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98" w:rsidRPr="00B30498" w:rsidRDefault="00B30498" w:rsidP="00B30498">
      <w:pPr>
        <w:jc w:val="center"/>
        <w:rPr>
          <w:rFonts w:ascii="Times New Roman Tj" w:hAnsi="Times New Roman Tj"/>
          <w:b/>
          <w:sz w:val="24"/>
          <w:szCs w:val="24"/>
        </w:rPr>
      </w:pPr>
      <w:r w:rsidRPr="00B30498">
        <w:rPr>
          <w:rFonts w:ascii="Times New Roman Tj" w:hAnsi="Times New Roman Tj"/>
          <w:b/>
          <w:sz w:val="24"/>
          <w:szCs w:val="24"/>
        </w:rPr>
        <w:t>МАВЗЎИ 4</w:t>
      </w:r>
    </w:p>
    <w:p w:rsidR="00B30498" w:rsidRPr="00B30498" w:rsidRDefault="00B30498" w:rsidP="00B30498">
      <w:pPr>
        <w:jc w:val="center"/>
        <w:rPr>
          <w:rFonts w:ascii="Times New Roman Tj" w:hAnsi="Times New Roman Tj"/>
          <w:b/>
          <w:sz w:val="24"/>
          <w:szCs w:val="24"/>
        </w:rPr>
      </w:pPr>
    </w:p>
    <w:p w:rsidR="00B30498" w:rsidRPr="00B30498" w:rsidRDefault="00B30498" w:rsidP="00B30498">
      <w:pPr>
        <w:jc w:val="center"/>
        <w:rPr>
          <w:rFonts w:ascii="Times New Roman Tj" w:hAnsi="Times New Roman Tj"/>
          <w:b/>
          <w:sz w:val="24"/>
          <w:szCs w:val="24"/>
        </w:rPr>
      </w:pPr>
      <w:r w:rsidRPr="00B30498">
        <w:rPr>
          <w:rFonts w:ascii="Times New Roman Tj" w:hAnsi="Times New Roman Tj"/>
          <w:b/>
          <w:sz w:val="24"/>
          <w:szCs w:val="24"/>
        </w:rPr>
        <w:t>НИЗОМИ БОНКИИ ФАРОНСА</w:t>
      </w:r>
    </w:p>
    <w:p w:rsidR="00B30498" w:rsidRDefault="00B30498" w:rsidP="00B30498">
      <w:pPr>
        <w:jc w:val="center"/>
        <w:rPr>
          <w:rFonts w:ascii="Times New Roman Tj" w:hAnsi="Times New Roman Tj"/>
          <w:sz w:val="24"/>
          <w:szCs w:val="24"/>
        </w:rPr>
      </w:pPr>
    </w:p>
    <w:p w:rsidR="00B30498" w:rsidRPr="00B30498" w:rsidRDefault="00B30498" w:rsidP="00EA154B">
      <w:pPr>
        <w:jc w:val="both"/>
        <w:rPr>
          <w:rFonts w:ascii="Times New Roman Tj" w:hAnsi="Times New Roman Tj"/>
          <w:b/>
          <w:sz w:val="24"/>
          <w:szCs w:val="24"/>
        </w:rPr>
      </w:pPr>
    </w:p>
    <w:p w:rsidR="00EA154B" w:rsidRDefault="00BC6092" w:rsidP="00BC6092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EA154B" w:rsidRPr="00BC6092">
        <w:rPr>
          <w:b/>
          <w:sz w:val="22"/>
          <w:szCs w:val="22"/>
        </w:rPr>
        <w:t xml:space="preserve">Бонки </w:t>
      </w:r>
      <w:proofErr w:type="spellStart"/>
      <w:r w:rsidR="00EA154B" w:rsidRPr="00BC6092">
        <w:rPr>
          <w:b/>
          <w:sz w:val="22"/>
          <w:szCs w:val="22"/>
        </w:rPr>
        <w:t>Фаронса</w:t>
      </w:r>
      <w:proofErr w:type="spellEnd"/>
    </w:p>
    <w:p w:rsidR="00BC6092" w:rsidRPr="00BC6092" w:rsidRDefault="00BC6092" w:rsidP="00BC6092">
      <w:pPr>
        <w:pStyle w:val="a4"/>
        <w:jc w:val="center"/>
        <w:rPr>
          <w:b/>
          <w:sz w:val="22"/>
          <w:szCs w:val="22"/>
        </w:rPr>
      </w:pPr>
    </w:p>
    <w:p w:rsidR="00EA154B" w:rsidRPr="00B5267E" w:rsidRDefault="00EA154B" w:rsidP="00EA154B">
      <w:pPr>
        <w:ind w:firstLine="274"/>
        <w:jc w:val="both"/>
        <w:rPr>
          <w:sz w:val="22"/>
          <w:szCs w:val="22"/>
        </w:rPr>
      </w:pPr>
      <w:r w:rsidRPr="00B5267E">
        <w:rPr>
          <w:sz w:val="22"/>
          <w:szCs w:val="22"/>
        </w:rPr>
        <w:t xml:space="preserve">То </w:t>
      </w:r>
      <w:proofErr w:type="spellStart"/>
      <w:r w:rsidRPr="00B5267E">
        <w:rPr>
          <w:sz w:val="22"/>
          <w:szCs w:val="22"/>
        </w:rPr>
        <w:t>чанги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якуми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чахони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Фаронса</w:t>
      </w:r>
      <w:proofErr w:type="spellEnd"/>
      <w:r w:rsidRPr="00B5267E">
        <w:rPr>
          <w:sz w:val="22"/>
          <w:szCs w:val="22"/>
        </w:rPr>
        <w:t xml:space="preserve"> аз </w:t>
      </w:r>
      <w:proofErr w:type="spellStart"/>
      <w:r w:rsidRPr="00B5267E">
        <w:rPr>
          <w:sz w:val="22"/>
          <w:szCs w:val="22"/>
        </w:rPr>
        <w:t>дигар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мамлакатхои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капиталисти</w:t>
      </w:r>
      <w:proofErr w:type="spellEnd"/>
      <w:r w:rsidRPr="00B5267E">
        <w:rPr>
          <w:sz w:val="22"/>
          <w:szCs w:val="22"/>
        </w:rPr>
        <w:t xml:space="preserve"> аз </w:t>
      </w:r>
      <w:proofErr w:type="spellStart"/>
      <w:r w:rsidRPr="00B5267E">
        <w:rPr>
          <w:sz w:val="22"/>
          <w:szCs w:val="22"/>
        </w:rPr>
        <w:t>чихати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саноат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бокимонда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сармояхои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карзиро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бошиддат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захира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намуд</w:t>
      </w:r>
      <w:proofErr w:type="spellEnd"/>
      <w:r w:rsidRPr="00B5267E">
        <w:rPr>
          <w:sz w:val="22"/>
          <w:szCs w:val="22"/>
        </w:rPr>
        <w:t xml:space="preserve">. Аз соли 1890 то 1912 </w:t>
      </w:r>
      <w:proofErr w:type="spellStart"/>
      <w:r w:rsidRPr="00B5267E">
        <w:rPr>
          <w:sz w:val="22"/>
          <w:szCs w:val="22"/>
        </w:rPr>
        <w:t>хамаги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пасандозхои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бонкхои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амонатгузории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калони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давлат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чахор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маротиба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афзуд</w:t>
      </w:r>
      <w:proofErr w:type="spellEnd"/>
      <w:r w:rsidRPr="00B5267E">
        <w:rPr>
          <w:sz w:val="22"/>
          <w:szCs w:val="22"/>
        </w:rPr>
        <w:t xml:space="preserve">. </w:t>
      </w:r>
      <w:proofErr w:type="spellStart"/>
      <w:r w:rsidRPr="00B5267E">
        <w:rPr>
          <w:sz w:val="22"/>
          <w:szCs w:val="22"/>
        </w:rPr>
        <w:t>Фаронса</w:t>
      </w:r>
      <w:proofErr w:type="spellEnd"/>
      <w:r w:rsidRPr="00B5267E">
        <w:rPr>
          <w:sz w:val="22"/>
          <w:szCs w:val="22"/>
        </w:rPr>
        <w:t xml:space="preserve"> ба </w:t>
      </w:r>
      <w:proofErr w:type="spellStart"/>
      <w:r w:rsidRPr="00B5267E">
        <w:rPr>
          <w:sz w:val="22"/>
          <w:szCs w:val="22"/>
        </w:rPr>
        <w:t>хорича</w:t>
      </w:r>
      <w:proofErr w:type="spellEnd"/>
      <w:r w:rsidRPr="00B5267E">
        <w:rPr>
          <w:sz w:val="22"/>
          <w:szCs w:val="22"/>
        </w:rPr>
        <w:t xml:space="preserve">, </w:t>
      </w:r>
      <w:proofErr w:type="spellStart"/>
      <w:r w:rsidRPr="00B5267E">
        <w:rPr>
          <w:sz w:val="22"/>
          <w:szCs w:val="22"/>
        </w:rPr>
        <w:t>махсусан</w:t>
      </w:r>
      <w:proofErr w:type="spellEnd"/>
      <w:r w:rsidRPr="00B5267E">
        <w:rPr>
          <w:sz w:val="22"/>
          <w:szCs w:val="22"/>
        </w:rPr>
        <w:t xml:space="preserve"> ба </w:t>
      </w:r>
      <w:proofErr w:type="spellStart"/>
      <w:r w:rsidRPr="00B5267E">
        <w:rPr>
          <w:sz w:val="22"/>
          <w:szCs w:val="22"/>
        </w:rPr>
        <w:t>Руссия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бештар</w:t>
      </w:r>
      <w:proofErr w:type="spellEnd"/>
      <w:r w:rsidRPr="00B5267E">
        <w:rPr>
          <w:sz w:val="22"/>
          <w:szCs w:val="22"/>
        </w:rPr>
        <w:t xml:space="preserve"> на </w:t>
      </w:r>
      <w:proofErr w:type="spellStart"/>
      <w:r w:rsidRPr="00B5267E">
        <w:rPr>
          <w:sz w:val="22"/>
          <w:szCs w:val="22"/>
        </w:rPr>
        <w:t>сармояи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саноати</w:t>
      </w:r>
      <w:proofErr w:type="spellEnd"/>
      <w:r w:rsidRPr="00B5267E">
        <w:rPr>
          <w:sz w:val="22"/>
          <w:szCs w:val="22"/>
        </w:rPr>
        <w:t xml:space="preserve"> балки </w:t>
      </w:r>
      <w:proofErr w:type="spellStart"/>
      <w:r w:rsidRPr="00B5267E">
        <w:rPr>
          <w:sz w:val="22"/>
          <w:szCs w:val="22"/>
        </w:rPr>
        <w:t>сармояи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карзи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содир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намуд</w:t>
      </w:r>
      <w:proofErr w:type="spellEnd"/>
      <w:r w:rsidRPr="00B5267E">
        <w:rPr>
          <w:sz w:val="22"/>
          <w:szCs w:val="22"/>
        </w:rPr>
        <w:t>.</w:t>
      </w:r>
    </w:p>
    <w:p w:rsidR="00EA154B" w:rsidRPr="00B5267E" w:rsidRDefault="00EA154B" w:rsidP="00EA154B">
      <w:pPr>
        <w:ind w:firstLine="274"/>
        <w:jc w:val="both"/>
        <w:rPr>
          <w:sz w:val="22"/>
          <w:szCs w:val="22"/>
        </w:rPr>
      </w:pPr>
      <w:proofErr w:type="spellStart"/>
      <w:r w:rsidRPr="00B5267E">
        <w:rPr>
          <w:sz w:val="22"/>
          <w:szCs w:val="22"/>
        </w:rPr>
        <w:t>Хосияти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судхурии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франсави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хусусияти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системаи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бонкири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мукаррар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намуд</w:t>
      </w:r>
      <w:proofErr w:type="spellEnd"/>
      <w:r w:rsidRPr="00B5267E">
        <w:rPr>
          <w:sz w:val="22"/>
          <w:szCs w:val="22"/>
        </w:rPr>
        <w:t xml:space="preserve">, </w:t>
      </w:r>
      <w:proofErr w:type="spellStart"/>
      <w:r w:rsidRPr="00B5267E">
        <w:rPr>
          <w:sz w:val="22"/>
          <w:szCs w:val="22"/>
        </w:rPr>
        <w:t>ки</w:t>
      </w:r>
      <w:proofErr w:type="spellEnd"/>
      <w:r w:rsidRPr="00B5267E">
        <w:rPr>
          <w:sz w:val="22"/>
          <w:szCs w:val="22"/>
        </w:rPr>
        <w:t xml:space="preserve"> дар он </w:t>
      </w:r>
      <w:proofErr w:type="spellStart"/>
      <w:r w:rsidRPr="00B5267E">
        <w:rPr>
          <w:sz w:val="22"/>
          <w:szCs w:val="22"/>
        </w:rPr>
        <w:t>чо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бештар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амалиётхои</w:t>
      </w:r>
      <w:proofErr w:type="spellEnd"/>
      <w:r w:rsidRPr="00B5267E">
        <w:rPr>
          <w:sz w:val="22"/>
          <w:szCs w:val="22"/>
        </w:rPr>
        <w:t xml:space="preserve"> эмиссия </w:t>
      </w:r>
      <w:proofErr w:type="spellStart"/>
      <w:r w:rsidRPr="00B5267E">
        <w:rPr>
          <w:sz w:val="22"/>
          <w:szCs w:val="22"/>
        </w:rPr>
        <w:t>ва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фуруши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карзхои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давлати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ичро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мешуданд</w:t>
      </w:r>
      <w:proofErr w:type="spellEnd"/>
      <w:r w:rsidRPr="00B5267E">
        <w:rPr>
          <w:sz w:val="22"/>
          <w:szCs w:val="22"/>
        </w:rPr>
        <w:t xml:space="preserve">. </w:t>
      </w:r>
      <w:proofErr w:type="spellStart"/>
      <w:r w:rsidRPr="00B5267E">
        <w:rPr>
          <w:sz w:val="22"/>
          <w:szCs w:val="22"/>
        </w:rPr>
        <w:t>Бонкхои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франсави</w:t>
      </w:r>
      <w:proofErr w:type="spellEnd"/>
      <w:r w:rsidRPr="00B5267E">
        <w:rPr>
          <w:sz w:val="22"/>
          <w:szCs w:val="22"/>
        </w:rPr>
        <w:t xml:space="preserve"> дар </w:t>
      </w:r>
      <w:proofErr w:type="spellStart"/>
      <w:r w:rsidRPr="00B5267E">
        <w:rPr>
          <w:sz w:val="22"/>
          <w:szCs w:val="22"/>
        </w:rPr>
        <w:t>баровардани</w:t>
      </w:r>
      <w:proofErr w:type="spellEnd"/>
      <w:r w:rsidRPr="00B5267E">
        <w:rPr>
          <w:sz w:val="22"/>
          <w:szCs w:val="22"/>
        </w:rPr>
        <w:t xml:space="preserve"> на </w:t>
      </w:r>
      <w:proofErr w:type="spellStart"/>
      <w:r w:rsidRPr="00B5267E">
        <w:rPr>
          <w:sz w:val="22"/>
          <w:szCs w:val="22"/>
        </w:rPr>
        <w:t>танхо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карзхои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дохили</w:t>
      </w:r>
      <w:proofErr w:type="spellEnd"/>
      <w:r w:rsidRPr="00B5267E">
        <w:rPr>
          <w:sz w:val="22"/>
          <w:szCs w:val="22"/>
        </w:rPr>
        <w:t xml:space="preserve">, балки </w:t>
      </w:r>
      <w:proofErr w:type="spellStart"/>
      <w:r w:rsidRPr="00B5267E">
        <w:rPr>
          <w:sz w:val="22"/>
          <w:szCs w:val="22"/>
        </w:rPr>
        <w:t>карзхои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берунии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давлатхои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хоричи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фаъолона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иштирок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мекарданд</w:t>
      </w:r>
      <w:proofErr w:type="spellEnd"/>
      <w:r w:rsidRPr="00B5267E">
        <w:rPr>
          <w:sz w:val="22"/>
          <w:szCs w:val="22"/>
        </w:rPr>
        <w:t>.</w:t>
      </w:r>
      <w:r w:rsidRPr="00B5267E">
        <w:rPr>
          <w:sz w:val="22"/>
          <w:szCs w:val="22"/>
        </w:rPr>
        <w:tab/>
      </w:r>
    </w:p>
    <w:p w:rsidR="00EA154B" w:rsidRPr="00B5267E" w:rsidRDefault="00EA154B" w:rsidP="00EA154B">
      <w:pPr>
        <w:shd w:val="clear" w:color="auto" w:fill="FFFFFF"/>
        <w:spacing w:line="238" w:lineRule="exact"/>
        <w:ind w:right="7" w:firstLine="281"/>
        <w:jc w:val="both"/>
        <w:rPr>
          <w:color w:val="000000"/>
          <w:spacing w:val="-4"/>
          <w:sz w:val="22"/>
          <w:szCs w:val="22"/>
        </w:rPr>
      </w:pPr>
      <w:r w:rsidRPr="00B5267E">
        <w:rPr>
          <w:color w:val="000000"/>
          <w:spacing w:val="-4"/>
          <w:sz w:val="22"/>
          <w:szCs w:val="22"/>
        </w:rPr>
        <w:t xml:space="preserve">Пас аз </w:t>
      </w:r>
      <w:proofErr w:type="spellStart"/>
      <w:r w:rsidRPr="00B5267E">
        <w:rPr>
          <w:color w:val="000000"/>
          <w:spacing w:val="-4"/>
          <w:sz w:val="22"/>
          <w:szCs w:val="22"/>
        </w:rPr>
        <w:t>солхои</w:t>
      </w:r>
      <w:proofErr w:type="spellEnd"/>
      <w:r w:rsidRPr="00B5267E">
        <w:rPr>
          <w:color w:val="000000"/>
          <w:spacing w:val="-4"/>
          <w:sz w:val="22"/>
          <w:szCs w:val="22"/>
        </w:rPr>
        <w:t xml:space="preserve"> 20 </w:t>
      </w:r>
      <w:proofErr w:type="spellStart"/>
      <w:r w:rsidRPr="00B5267E">
        <w:rPr>
          <w:color w:val="000000"/>
          <w:spacing w:val="-4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4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pacing w:val="-4"/>
          <w:sz w:val="22"/>
          <w:szCs w:val="22"/>
        </w:rPr>
        <w:t>сохаи</w:t>
      </w:r>
      <w:proofErr w:type="spellEnd"/>
      <w:r w:rsidRPr="00B5267E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4"/>
          <w:sz w:val="22"/>
          <w:szCs w:val="22"/>
        </w:rPr>
        <w:t>саноат</w:t>
      </w:r>
      <w:proofErr w:type="spellEnd"/>
      <w:r w:rsidRPr="00B5267E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4"/>
          <w:sz w:val="22"/>
          <w:szCs w:val="22"/>
        </w:rPr>
        <w:t>бо</w:t>
      </w:r>
      <w:proofErr w:type="spellEnd"/>
      <w:r w:rsidRPr="00B5267E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4"/>
          <w:sz w:val="22"/>
          <w:szCs w:val="22"/>
        </w:rPr>
        <w:t>шиддат</w:t>
      </w:r>
      <w:proofErr w:type="spellEnd"/>
      <w:r w:rsidRPr="00B5267E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4"/>
          <w:sz w:val="22"/>
          <w:szCs w:val="22"/>
        </w:rPr>
        <w:t>инкишоф</w:t>
      </w:r>
      <w:proofErr w:type="spellEnd"/>
      <w:r w:rsidRPr="00B5267E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4"/>
          <w:sz w:val="22"/>
          <w:szCs w:val="22"/>
        </w:rPr>
        <w:t>ёфта</w:t>
      </w:r>
      <w:proofErr w:type="spellEnd"/>
      <w:r w:rsidRPr="00B5267E">
        <w:rPr>
          <w:color w:val="000000"/>
          <w:spacing w:val="-4"/>
          <w:sz w:val="22"/>
          <w:szCs w:val="22"/>
        </w:rPr>
        <w:t xml:space="preserve"> аз </w:t>
      </w:r>
      <w:proofErr w:type="spellStart"/>
      <w:r w:rsidRPr="00B5267E">
        <w:rPr>
          <w:color w:val="000000"/>
          <w:spacing w:val="-4"/>
          <w:sz w:val="22"/>
          <w:szCs w:val="22"/>
        </w:rPr>
        <w:t>одати</w:t>
      </w:r>
      <w:proofErr w:type="spellEnd"/>
      <w:r w:rsidRPr="00B5267E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4"/>
          <w:sz w:val="22"/>
          <w:szCs w:val="22"/>
        </w:rPr>
        <w:t>судхури</w:t>
      </w:r>
      <w:proofErr w:type="spellEnd"/>
      <w:r w:rsidRPr="00B5267E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4"/>
          <w:sz w:val="22"/>
          <w:szCs w:val="22"/>
        </w:rPr>
        <w:t>дур</w:t>
      </w:r>
      <w:proofErr w:type="spellEnd"/>
      <w:r w:rsidRPr="00B5267E">
        <w:rPr>
          <w:color w:val="000000"/>
          <w:spacing w:val="-4"/>
          <w:sz w:val="22"/>
          <w:szCs w:val="22"/>
        </w:rPr>
        <w:t xml:space="preserve"> душ. </w:t>
      </w:r>
    </w:p>
    <w:p w:rsidR="00EA154B" w:rsidRPr="00B5267E" w:rsidRDefault="00EA154B" w:rsidP="00EA154B">
      <w:pPr>
        <w:shd w:val="clear" w:color="auto" w:fill="FFFFFF"/>
        <w:spacing w:line="238" w:lineRule="exact"/>
        <w:ind w:right="7" w:firstLine="281"/>
        <w:jc w:val="both"/>
        <w:rPr>
          <w:color w:val="000000"/>
          <w:spacing w:val="-3"/>
          <w:sz w:val="22"/>
          <w:szCs w:val="22"/>
        </w:rPr>
      </w:pPr>
      <w:proofErr w:type="spellStart"/>
      <w:r w:rsidRPr="00B5267E">
        <w:rPr>
          <w:color w:val="000000"/>
          <w:spacing w:val="-3"/>
          <w:sz w:val="22"/>
          <w:szCs w:val="22"/>
        </w:rPr>
        <w:t>Звенохои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асосии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системаи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бонкии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чунинанд</w:t>
      </w:r>
      <w:proofErr w:type="spellEnd"/>
      <w:r w:rsidRPr="00B5267E">
        <w:rPr>
          <w:color w:val="000000"/>
          <w:spacing w:val="-3"/>
          <w:sz w:val="22"/>
          <w:szCs w:val="22"/>
        </w:rPr>
        <w:t>:</w:t>
      </w:r>
    </w:p>
    <w:p w:rsidR="00EA154B" w:rsidRPr="00B5267E" w:rsidRDefault="00EA154B" w:rsidP="00EA154B">
      <w:pPr>
        <w:shd w:val="clear" w:color="auto" w:fill="FFFFFF"/>
        <w:spacing w:line="238" w:lineRule="exact"/>
        <w:ind w:right="7" w:firstLine="281"/>
        <w:jc w:val="both"/>
        <w:rPr>
          <w:color w:val="000000"/>
          <w:spacing w:val="-3"/>
          <w:sz w:val="22"/>
          <w:szCs w:val="22"/>
        </w:rPr>
      </w:pPr>
      <w:r w:rsidRPr="00B5267E">
        <w:rPr>
          <w:color w:val="000000"/>
          <w:spacing w:val="-3"/>
          <w:sz w:val="22"/>
          <w:szCs w:val="22"/>
        </w:rPr>
        <w:t>1)</w:t>
      </w:r>
      <w:proofErr w:type="spellStart"/>
      <w:r w:rsidRPr="00B5267E">
        <w:rPr>
          <w:color w:val="000000"/>
          <w:spacing w:val="-3"/>
          <w:sz w:val="22"/>
          <w:szCs w:val="22"/>
        </w:rPr>
        <w:t>Бонки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3"/>
          <w:sz w:val="22"/>
          <w:szCs w:val="22"/>
        </w:rPr>
        <w:t>;</w:t>
      </w:r>
    </w:p>
    <w:p w:rsidR="00EA154B" w:rsidRPr="00B5267E" w:rsidRDefault="00EA154B" w:rsidP="00EA154B">
      <w:pPr>
        <w:shd w:val="clear" w:color="auto" w:fill="FFFFFF"/>
        <w:spacing w:line="238" w:lineRule="exact"/>
        <w:ind w:right="7" w:firstLine="281"/>
        <w:jc w:val="both"/>
        <w:rPr>
          <w:color w:val="000000"/>
          <w:spacing w:val="-3"/>
          <w:sz w:val="22"/>
          <w:szCs w:val="22"/>
        </w:rPr>
      </w:pPr>
      <w:r w:rsidRPr="00B5267E">
        <w:rPr>
          <w:color w:val="000000"/>
          <w:spacing w:val="-3"/>
          <w:sz w:val="22"/>
          <w:szCs w:val="22"/>
        </w:rPr>
        <w:t>2)</w:t>
      </w:r>
      <w:proofErr w:type="spellStart"/>
      <w:r w:rsidRPr="00B5267E">
        <w:rPr>
          <w:color w:val="000000"/>
          <w:spacing w:val="-3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амонатгузори</w:t>
      </w:r>
      <w:proofErr w:type="spellEnd"/>
      <w:r w:rsidRPr="00B5267E">
        <w:rPr>
          <w:color w:val="000000"/>
          <w:spacing w:val="-3"/>
          <w:sz w:val="22"/>
          <w:szCs w:val="22"/>
        </w:rPr>
        <w:t>;</w:t>
      </w:r>
    </w:p>
    <w:p w:rsidR="00EA154B" w:rsidRPr="00B5267E" w:rsidRDefault="00EA154B" w:rsidP="00EA154B">
      <w:pPr>
        <w:shd w:val="clear" w:color="auto" w:fill="FFFFFF"/>
        <w:spacing w:line="238" w:lineRule="exact"/>
        <w:ind w:right="7" w:firstLine="281"/>
        <w:jc w:val="both"/>
        <w:rPr>
          <w:color w:val="000000"/>
          <w:spacing w:val="-3"/>
          <w:sz w:val="22"/>
          <w:szCs w:val="22"/>
        </w:rPr>
      </w:pPr>
      <w:r w:rsidRPr="00B5267E">
        <w:rPr>
          <w:color w:val="000000"/>
          <w:spacing w:val="-3"/>
          <w:sz w:val="22"/>
          <w:szCs w:val="22"/>
        </w:rPr>
        <w:t>3)</w:t>
      </w:r>
      <w:proofErr w:type="spellStart"/>
      <w:r w:rsidRPr="00B5267E">
        <w:rPr>
          <w:color w:val="000000"/>
          <w:spacing w:val="-3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сармоягузори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3"/>
          <w:sz w:val="22"/>
          <w:szCs w:val="22"/>
        </w:rPr>
        <w:t>яъне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амали</w:t>
      </w:r>
      <w:proofErr w:type="spellEnd"/>
    </w:p>
    <w:p w:rsidR="00EA154B" w:rsidRPr="00B5267E" w:rsidRDefault="00EA154B" w:rsidP="00EA154B">
      <w:pPr>
        <w:shd w:val="clear" w:color="auto" w:fill="FFFFFF"/>
        <w:spacing w:line="238" w:lineRule="exact"/>
        <w:ind w:right="7" w:firstLine="281"/>
        <w:jc w:val="both"/>
        <w:rPr>
          <w:color w:val="000000"/>
          <w:spacing w:val="-3"/>
          <w:sz w:val="22"/>
          <w:szCs w:val="22"/>
        </w:rPr>
      </w:pPr>
      <w:r w:rsidRPr="00B5267E">
        <w:rPr>
          <w:color w:val="000000"/>
          <w:spacing w:val="-3"/>
          <w:sz w:val="22"/>
          <w:szCs w:val="22"/>
        </w:rPr>
        <w:t>4)</w:t>
      </w:r>
      <w:proofErr w:type="spellStart"/>
      <w:r w:rsidRPr="00B5267E">
        <w:rPr>
          <w:color w:val="000000"/>
          <w:spacing w:val="-3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карзхои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кутох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ва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дарозмуддат</w:t>
      </w:r>
      <w:proofErr w:type="spellEnd"/>
    </w:p>
    <w:p w:rsidR="00EA154B" w:rsidRPr="00B5267E" w:rsidRDefault="00EA154B" w:rsidP="00EA154B">
      <w:pPr>
        <w:shd w:val="clear" w:color="auto" w:fill="FFFFFF"/>
        <w:spacing w:line="238" w:lineRule="exact"/>
        <w:ind w:right="7"/>
        <w:jc w:val="both"/>
        <w:rPr>
          <w:color w:val="000000"/>
          <w:spacing w:val="-3"/>
          <w:sz w:val="22"/>
          <w:szCs w:val="22"/>
        </w:rPr>
      </w:pPr>
      <w:proofErr w:type="spellStart"/>
      <w:r w:rsidRPr="00B5267E">
        <w:rPr>
          <w:color w:val="000000"/>
          <w:spacing w:val="-3"/>
          <w:sz w:val="22"/>
          <w:szCs w:val="22"/>
        </w:rPr>
        <w:t>Бонки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роли </w:t>
      </w:r>
      <w:proofErr w:type="spellStart"/>
      <w:r w:rsidRPr="00B5267E">
        <w:rPr>
          <w:color w:val="000000"/>
          <w:spacing w:val="-3"/>
          <w:sz w:val="22"/>
          <w:szCs w:val="22"/>
        </w:rPr>
        <w:t>эмиссияи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марказиро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ичро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менамояд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. (Банк де Франс). Он дар соли 1800 дар </w:t>
      </w:r>
      <w:proofErr w:type="spellStart"/>
      <w:r w:rsidRPr="00B5267E">
        <w:rPr>
          <w:color w:val="000000"/>
          <w:spacing w:val="-3"/>
          <w:sz w:val="22"/>
          <w:szCs w:val="22"/>
        </w:rPr>
        <w:t>сифати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ширкати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сахоми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бо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сармояи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30 млн. франк </w:t>
      </w:r>
      <w:proofErr w:type="spellStart"/>
      <w:r w:rsidRPr="00B5267E">
        <w:rPr>
          <w:color w:val="000000"/>
          <w:spacing w:val="-3"/>
          <w:sz w:val="22"/>
          <w:szCs w:val="22"/>
        </w:rPr>
        <w:t>таъсис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ёфт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.  Дар соли 1803 дар Париж </w:t>
      </w:r>
      <w:proofErr w:type="spellStart"/>
      <w:r w:rsidRPr="00B5267E">
        <w:rPr>
          <w:color w:val="000000"/>
          <w:spacing w:val="-3"/>
          <w:sz w:val="22"/>
          <w:szCs w:val="22"/>
        </w:rPr>
        <w:t>хукуки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инхисори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оиди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эмиссияи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банкнотхо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ба даст </w:t>
      </w:r>
      <w:proofErr w:type="spellStart"/>
      <w:r w:rsidRPr="00B5267E">
        <w:rPr>
          <w:color w:val="000000"/>
          <w:spacing w:val="-3"/>
          <w:sz w:val="22"/>
          <w:szCs w:val="22"/>
        </w:rPr>
        <w:t>овард</w:t>
      </w:r>
      <w:proofErr w:type="spellEnd"/>
      <w:r w:rsidRPr="00B5267E">
        <w:rPr>
          <w:color w:val="000000"/>
          <w:spacing w:val="-3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before="36" w:line="216" w:lineRule="exact"/>
        <w:jc w:val="both"/>
        <w:rPr>
          <w:sz w:val="22"/>
          <w:szCs w:val="22"/>
        </w:rPr>
      </w:pPr>
      <w:r w:rsidRPr="00B5267E">
        <w:rPr>
          <w:sz w:val="22"/>
          <w:szCs w:val="22"/>
        </w:rPr>
        <w:t xml:space="preserve">Аз </w:t>
      </w:r>
      <w:proofErr w:type="spellStart"/>
      <w:r w:rsidRPr="00B5267E">
        <w:rPr>
          <w:sz w:val="22"/>
          <w:szCs w:val="22"/>
        </w:rPr>
        <w:t>аввал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Бонки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Фаронса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шурои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регенти</w:t>
      </w:r>
      <w:proofErr w:type="spellEnd"/>
      <w:r w:rsidRPr="00B5267E">
        <w:rPr>
          <w:sz w:val="22"/>
          <w:szCs w:val="22"/>
        </w:rPr>
        <w:t xml:space="preserve">, </w:t>
      </w:r>
      <w:proofErr w:type="spellStart"/>
      <w:r w:rsidRPr="00B5267E">
        <w:rPr>
          <w:sz w:val="22"/>
          <w:szCs w:val="22"/>
        </w:rPr>
        <w:t>ки</w:t>
      </w:r>
      <w:proofErr w:type="spellEnd"/>
      <w:r w:rsidRPr="00B5267E">
        <w:rPr>
          <w:sz w:val="22"/>
          <w:szCs w:val="22"/>
        </w:rPr>
        <w:t xml:space="preserve"> аз 15 регент </w:t>
      </w:r>
      <w:proofErr w:type="spellStart"/>
      <w:r w:rsidRPr="00B5267E">
        <w:rPr>
          <w:sz w:val="22"/>
          <w:szCs w:val="22"/>
        </w:rPr>
        <w:t>иборат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буд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идора</w:t>
      </w:r>
      <w:proofErr w:type="spellEnd"/>
      <w:r w:rsidRPr="00B5267E">
        <w:rPr>
          <w:sz w:val="22"/>
          <w:szCs w:val="22"/>
        </w:rPr>
        <w:t xml:space="preserve"> карда </w:t>
      </w:r>
      <w:proofErr w:type="spellStart"/>
      <w:r w:rsidRPr="00B5267E">
        <w:rPr>
          <w:sz w:val="22"/>
          <w:szCs w:val="22"/>
        </w:rPr>
        <w:t>мешуд</w:t>
      </w:r>
      <w:proofErr w:type="spellEnd"/>
      <w:r w:rsidRPr="00B5267E">
        <w:rPr>
          <w:sz w:val="22"/>
          <w:szCs w:val="22"/>
        </w:rPr>
        <w:t xml:space="preserve">. </w:t>
      </w:r>
      <w:proofErr w:type="spellStart"/>
      <w:r w:rsidRPr="00B5267E">
        <w:rPr>
          <w:sz w:val="22"/>
          <w:szCs w:val="22"/>
        </w:rPr>
        <w:t>Мувофики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конун</w:t>
      </w:r>
      <w:proofErr w:type="spellEnd"/>
      <w:r w:rsidRPr="00B5267E">
        <w:rPr>
          <w:sz w:val="22"/>
          <w:szCs w:val="22"/>
        </w:rPr>
        <w:t xml:space="preserve"> аз соли 1936 </w:t>
      </w:r>
      <w:proofErr w:type="spellStart"/>
      <w:r w:rsidRPr="00B5267E">
        <w:rPr>
          <w:sz w:val="22"/>
          <w:szCs w:val="22"/>
        </w:rPr>
        <w:t>шурои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регенти</w:t>
      </w:r>
      <w:proofErr w:type="spellEnd"/>
      <w:r w:rsidRPr="00B5267E">
        <w:rPr>
          <w:sz w:val="22"/>
          <w:szCs w:val="22"/>
        </w:rPr>
        <w:t xml:space="preserve"> ба </w:t>
      </w:r>
      <w:proofErr w:type="spellStart"/>
      <w:r w:rsidRPr="00B5267E">
        <w:rPr>
          <w:sz w:val="22"/>
          <w:szCs w:val="22"/>
        </w:rPr>
        <w:t>шурои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генерали</w:t>
      </w:r>
      <w:proofErr w:type="spellEnd"/>
      <w:r w:rsidRPr="00B5267E">
        <w:rPr>
          <w:sz w:val="22"/>
          <w:szCs w:val="22"/>
        </w:rPr>
        <w:t xml:space="preserve"> дар </w:t>
      </w:r>
      <w:proofErr w:type="spellStart"/>
      <w:r w:rsidRPr="00B5267E">
        <w:rPr>
          <w:sz w:val="22"/>
          <w:szCs w:val="22"/>
        </w:rPr>
        <w:t>хайати</w:t>
      </w:r>
      <w:proofErr w:type="spellEnd"/>
      <w:r w:rsidRPr="00B5267E">
        <w:rPr>
          <w:sz w:val="22"/>
          <w:szCs w:val="22"/>
        </w:rPr>
        <w:t xml:space="preserve"> 20 </w:t>
      </w:r>
      <w:proofErr w:type="spellStart"/>
      <w:r w:rsidRPr="00B5267E">
        <w:rPr>
          <w:sz w:val="22"/>
          <w:szCs w:val="22"/>
        </w:rPr>
        <w:t>мудирхо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иваз</w:t>
      </w:r>
      <w:proofErr w:type="spellEnd"/>
      <w:r w:rsidRPr="00B5267E">
        <w:rPr>
          <w:sz w:val="22"/>
          <w:szCs w:val="22"/>
        </w:rPr>
        <w:t xml:space="preserve"> карда </w:t>
      </w:r>
      <w:proofErr w:type="spellStart"/>
      <w:r w:rsidRPr="00B5267E">
        <w:rPr>
          <w:sz w:val="22"/>
          <w:szCs w:val="22"/>
        </w:rPr>
        <w:t>шуд</w:t>
      </w:r>
      <w:proofErr w:type="spellEnd"/>
      <w:r w:rsidRPr="00B5267E">
        <w:rPr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before="36" w:line="216" w:lineRule="exact"/>
        <w:jc w:val="both"/>
        <w:rPr>
          <w:sz w:val="22"/>
          <w:szCs w:val="22"/>
        </w:rPr>
      </w:pPr>
      <w:r w:rsidRPr="00B5267E">
        <w:rPr>
          <w:sz w:val="22"/>
          <w:szCs w:val="22"/>
        </w:rPr>
        <w:t xml:space="preserve">Пас аз </w:t>
      </w:r>
      <w:proofErr w:type="spellStart"/>
      <w:r w:rsidRPr="00B5267E">
        <w:rPr>
          <w:sz w:val="22"/>
          <w:szCs w:val="22"/>
        </w:rPr>
        <w:t>чанги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дуюми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чахони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мувофики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конун</w:t>
      </w:r>
      <w:proofErr w:type="spellEnd"/>
      <w:r w:rsidRPr="00B5267E">
        <w:rPr>
          <w:sz w:val="22"/>
          <w:szCs w:val="22"/>
        </w:rPr>
        <w:t xml:space="preserve"> аз 2 декабри соли 1945 </w:t>
      </w:r>
      <w:proofErr w:type="spellStart"/>
      <w:r w:rsidRPr="00B5267E">
        <w:rPr>
          <w:sz w:val="22"/>
          <w:szCs w:val="22"/>
        </w:rPr>
        <w:t>Бонки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Фаронса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милли</w:t>
      </w:r>
      <w:proofErr w:type="spellEnd"/>
      <w:r w:rsidRPr="00B5267E">
        <w:rPr>
          <w:sz w:val="22"/>
          <w:szCs w:val="22"/>
        </w:rPr>
        <w:t xml:space="preserve"> карда </w:t>
      </w:r>
      <w:proofErr w:type="spellStart"/>
      <w:r w:rsidRPr="00B5267E">
        <w:rPr>
          <w:sz w:val="22"/>
          <w:szCs w:val="22"/>
        </w:rPr>
        <w:t>шуд</w:t>
      </w:r>
      <w:proofErr w:type="spellEnd"/>
      <w:r w:rsidRPr="00B5267E">
        <w:rPr>
          <w:sz w:val="22"/>
          <w:szCs w:val="22"/>
        </w:rPr>
        <w:t xml:space="preserve">, </w:t>
      </w:r>
      <w:proofErr w:type="spellStart"/>
      <w:r w:rsidRPr="00B5267E">
        <w:rPr>
          <w:sz w:val="22"/>
          <w:szCs w:val="22"/>
        </w:rPr>
        <w:t>зимнан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мулкдорони</w:t>
      </w:r>
      <w:proofErr w:type="spellEnd"/>
      <w:r w:rsidRPr="00B5267E">
        <w:rPr>
          <w:sz w:val="22"/>
          <w:szCs w:val="22"/>
        </w:rPr>
        <w:t xml:space="preserve"> у </w:t>
      </w:r>
      <w:proofErr w:type="spellStart"/>
      <w:r w:rsidRPr="00B5267E">
        <w:rPr>
          <w:sz w:val="22"/>
          <w:szCs w:val="22"/>
        </w:rPr>
        <w:t>подоши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калон</w:t>
      </w:r>
      <w:proofErr w:type="spellEnd"/>
      <w:r w:rsidRPr="00B5267E">
        <w:rPr>
          <w:sz w:val="22"/>
          <w:szCs w:val="22"/>
        </w:rPr>
        <w:t xml:space="preserve"> ба даст </w:t>
      </w:r>
      <w:proofErr w:type="spellStart"/>
      <w:r w:rsidRPr="00B5267E">
        <w:rPr>
          <w:sz w:val="22"/>
          <w:szCs w:val="22"/>
        </w:rPr>
        <w:t>оварданд</w:t>
      </w:r>
      <w:proofErr w:type="spellEnd"/>
      <w:r w:rsidRPr="00B5267E">
        <w:rPr>
          <w:sz w:val="22"/>
          <w:szCs w:val="22"/>
        </w:rPr>
        <w:t xml:space="preserve">, </w:t>
      </w:r>
      <w:proofErr w:type="spellStart"/>
      <w:r w:rsidRPr="00B5267E">
        <w:rPr>
          <w:sz w:val="22"/>
          <w:szCs w:val="22"/>
        </w:rPr>
        <w:t>яъне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сахмхои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онхо</w:t>
      </w:r>
      <w:proofErr w:type="spellEnd"/>
      <w:r w:rsidRPr="00B5267E">
        <w:rPr>
          <w:sz w:val="22"/>
          <w:szCs w:val="22"/>
        </w:rPr>
        <w:t xml:space="preserve">, </w:t>
      </w:r>
      <w:proofErr w:type="spellStart"/>
      <w:r w:rsidRPr="00B5267E">
        <w:rPr>
          <w:sz w:val="22"/>
          <w:szCs w:val="22"/>
        </w:rPr>
        <w:t>ки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курби</w:t>
      </w:r>
      <w:proofErr w:type="spellEnd"/>
      <w:r w:rsidRPr="00B5267E">
        <w:rPr>
          <w:sz w:val="22"/>
          <w:szCs w:val="22"/>
        </w:rPr>
        <w:t xml:space="preserve"> баланд </w:t>
      </w:r>
      <w:proofErr w:type="spellStart"/>
      <w:r w:rsidRPr="00B5267E">
        <w:rPr>
          <w:sz w:val="22"/>
          <w:szCs w:val="22"/>
        </w:rPr>
        <w:t>доштанд</w:t>
      </w:r>
      <w:proofErr w:type="spellEnd"/>
      <w:r w:rsidRPr="00B5267E">
        <w:rPr>
          <w:sz w:val="22"/>
          <w:szCs w:val="22"/>
        </w:rPr>
        <w:t xml:space="preserve"> ба </w:t>
      </w:r>
      <w:proofErr w:type="spellStart"/>
      <w:r w:rsidRPr="00B5267E">
        <w:rPr>
          <w:sz w:val="22"/>
          <w:szCs w:val="22"/>
        </w:rPr>
        <w:t>облигатсияхои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давлати</w:t>
      </w:r>
      <w:proofErr w:type="spellEnd"/>
      <w:r w:rsidRPr="00B5267E">
        <w:rPr>
          <w:sz w:val="22"/>
          <w:szCs w:val="22"/>
        </w:rPr>
        <w:t xml:space="preserve"> ба </w:t>
      </w:r>
      <w:proofErr w:type="spellStart"/>
      <w:r w:rsidRPr="00B5267E">
        <w:rPr>
          <w:sz w:val="22"/>
          <w:szCs w:val="22"/>
        </w:rPr>
        <w:t>андозаи</w:t>
      </w:r>
      <w:proofErr w:type="spellEnd"/>
      <w:r w:rsidRPr="00B5267E">
        <w:rPr>
          <w:sz w:val="22"/>
          <w:szCs w:val="22"/>
        </w:rPr>
        <w:t xml:space="preserve"> 3% </w:t>
      </w:r>
      <w:proofErr w:type="spellStart"/>
      <w:r w:rsidRPr="00B5267E">
        <w:rPr>
          <w:sz w:val="22"/>
          <w:szCs w:val="22"/>
        </w:rPr>
        <w:t>мубодила</w:t>
      </w:r>
      <w:proofErr w:type="spellEnd"/>
      <w:r w:rsidRPr="00B5267E">
        <w:rPr>
          <w:sz w:val="22"/>
          <w:szCs w:val="22"/>
        </w:rPr>
        <w:t xml:space="preserve"> карда </w:t>
      </w:r>
      <w:proofErr w:type="spellStart"/>
      <w:r w:rsidRPr="00B5267E">
        <w:rPr>
          <w:sz w:val="22"/>
          <w:szCs w:val="22"/>
        </w:rPr>
        <w:t>шуданд</w:t>
      </w:r>
      <w:proofErr w:type="spellEnd"/>
      <w:r w:rsidRPr="00B5267E">
        <w:rPr>
          <w:sz w:val="22"/>
          <w:szCs w:val="22"/>
        </w:rPr>
        <w:t xml:space="preserve">. </w:t>
      </w:r>
      <w:proofErr w:type="spellStart"/>
      <w:r w:rsidRPr="00B5267E">
        <w:rPr>
          <w:sz w:val="22"/>
          <w:szCs w:val="22"/>
        </w:rPr>
        <w:t>Сармояи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сахомии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бонк</w:t>
      </w:r>
      <w:proofErr w:type="spellEnd"/>
      <w:r w:rsidRPr="00B5267E">
        <w:rPr>
          <w:sz w:val="22"/>
          <w:szCs w:val="22"/>
        </w:rPr>
        <w:t xml:space="preserve"> дар </w:t>
      </w:r>
      <w:proofErr w:type="spellStart"/>
      <w:r w:rsidRPr="00B5267E">
        <w:rPr>
          <w:sz w:val="22"/>
          <w:szCs w:val="22"/>
        </w:rPr>
        <w:t>хачми</w:t>
      </w:r>
      <w:proofErr w:type="spellEnd"/>
      <w:r w:rsidRPr="00B5267E">
        <w:rPr>
          <w:sz w:val="22"/>
          <w:szCs w:val="22"/>
        </w:rPr>
        <w:t xml:space="preserve"> 250 </w:t>
      </w:r>
      <w:proofErr w:type="spellStart"/>
      <w:proofErr w:type="gramStart"/>
      <w:r w:rsidRPr="00B5267E">
        <w:rPr>
          <w:sz w:val="22"/>
          <w:szCs w:val="22"/>
        </w:rPr>
        <w:t>млн</w:t>
      </w:r>
      <w:proofErr w:type="spellEnd"/>
      <w:proofErr w:type="gramEnd"/>
      <w:r w:rsidRPr="00B5267E">
        <w:rPr>
          <w:sz w:val="22"/>
          <w:szCs w:val="22"/>
        </w:rPr>
        <w:t xml:space="preserve"> франк </w:t>
      </w:r>
      <w:proofErr w:type="spellStart"/>
      <w:r w:rsidRPr="00B5267E">
        <w:rPr>
          <w:sz w:val="22"/>
          <w:szCs w:val="22"/>
        </w:rPr>
        <w:t>комилан</w:t>
      </w:r>
      <w:proofErr w:type="spellEnd"/>
      <w:r w:rsidRPr="00B5267E">
        <w:rPr>
          <w:sz w:val="22"/>
          <w:szCs w:val="22"/>
        </w:rPr>
        <w:t xml:space="preserve"> дар </w:t>
      </w:r>
      <w:proofErr w:type="spellStart"/>
      <w:r w:rsidRPr="00B5267E">
        <w:rPr>
          <w:sz w:val="22"/>
          <w:szCs w:val="22"/>
        </w:rPr>
        <w:t>ихтиёри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давлат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аст</w:t>
      </w:r>
      <w:proofErr w:type="spellEnd"/>
      <w:r w:rsidRPr="00B5267E">
        <w:rPr>
          <w:sz w:val="22"/>
          <w:szCs w:val="22"/>
        </w:rPr>
        <w:t xml:space="preserve">. </w:t>
      </w:r>
      <w:proofErr w:type="spellStart"/>
      <w:r w:rsidRPr="00B5267E">
        <w:rPr>
          <w:sz w:val="22"/>
          <w:szCs w:val="22"/>
        </w:rPr>
        <w:t>Идоракунандаи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бонк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ва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ду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муовинхои</w:t>
      </w:r>
      <w:proofErr w:type="spellEnd"/>
      <w:r w:rsidRPr="00B5267E">
        <w:rPr>
          <w:sz w:val="22"/>
          <w:szCs w:val="22"/>
        </w:rPr>
        <w:t xml:space="preserve"> у </w:t>
      </w:r>
      <w:proofErr w:type="spellStart"/>
      <w:r w:rsidRPr="00B5267E">
        <w:rPr>
          <w:sz w:val="22"/>
          <w:szCs w:val="22"/>
        </w:rPr>
        <w:t>бо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шурои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вазирхо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таъин</w:t>
      </w:r>
      <w:proofErr w:type="spellEnd"/>
      <w:r w:rsidRPr="00B5267E">
        <w:rPr>
          <w:sz w:val="22"/>
          <w:szCs w:val="22"/>
        </w:rPr>
        <w:t xml:space="preserve"> карда </w:t>
      </w:r>
      <w:proofErr w:type="spellStart"/>
      <w:r w:rsidRPr="00B5267E">
        <w:rPr>
          <w:sz w:val="22"/>
          <w:szCs w:val="22"/>
        </w:rPr>
        <w:t>мешаванд</w:t>
      </w:r>
      <w:proofErr w:type="spellEnd"/>
      <w:r w:rsidRPr="00B5267E">
        <w:rPr>
          <w:sz w:val="22"/>
          <w:szCs w:val="22"/>
        </w:rPr>
        <w:t xml:space="preserve">. </w:t>
      </w:r>
      <w:proofErr w:type="spellStart"/>
      <w:r w:rsidRPr="00B5267E">
        <w:rPr>
          <w:sz w:val="22"/>
          <w:szCs w:val="22"/>
        </w:rPr>
        <w:t>Шуроъи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генералии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бонк</w:t>
      </w:r>
      <w:proofErr w:type="spellEnd"/>
      <w:r w:rsidRPr="00B5267E">
        <w:rPr>
          <w:sz w:val="22"/>
          <w:szCs w:val="22"/>
        </w:rPr>
        <w:t xml:space="preserve"> аз </w:t>
      </w:r>
      <w:proofErr w:type="spellStart"/>
      <w:r w:rsidRPr="00B5267E">
        <w:rPr>
          <w:sz w:val="22"/>
          <w:szCs w:val="22"/>
        </w:rPr>
        <w:t>идоракунанда</w:t>
      </w:r>
      <w:proofErr w:type="spellEnd"/>
      <w:r w:rsidRPr="00B5267E">
        <w:rPr>
          <w:sz w:val="22"/>
          <w:szCs w:val="22"/>
        </w:rPr>
        <w:t xml:space="preserve">, </w:t>
      </w:r>
      <w:proofErr w:type="spellStart"/>
      <w:r w:rsidRPr="00B5267E">
        <w:rPr>
          <w:sz w:val="22"/>
          <w:szCs w:val="22"/>
        </w:rPr>
        <w:t>муовинхои</w:t>
      </w:r>
      <w:proofErr w:type="spellEnd"/>
      <w:r w:rsidRPr="00B5267E">
        <w:rPr>
          <w:sz w:val="22"/>
          <w:szCs w:val="22"/>
        </w:rPr>
        <w:t xml:space="preserve"> он </w:t>
      </w:r>
      <w:proofErr w:type="spellStart"/>
      <w:r w:rsidRPr="00B5267E">
        <w:rPr>
          <w:sz w:val="22"/>
          <w:szCs w:val="22"/>
        </w:rPr>
        <w:t>ва</w:t>
      </w:r>
      <w:proofErr w:type="spellEnd"/>
      <w:r w:rsidRPr="00B5267E">
        <w:rPr>
          <w:sz w:val="22"/>
          <w:szCs w:val="22"/>
        </w:rPr>
        <w:t xml:space="preserve"> 12 то </w:t>
      </w:r>
      <w:proofErr w:type="spellStart"/>
      <w:r w:rsidRPr="00B5267E">
        <w:rPr>
          <w:sz w:val="22"/>
          <w:szCs w:val="22"/>
        </w:rPr>
        <w:t>аъзохо</w:t>
      </w:r>
      <w:proofErr w:type="spellEnd"/>
      <w:r w:rsidRPr="00B5267E">
        <w:rPr>
          <w:sz w:val="22"/>
          <w:szCs w:val="22"/>
        </w:rPr>
        <w:t xml:space="preserve"> (</w:t>
      </w:r>
      <w:proofErr w:type="spellStart"/>
      <w:r w:rsidRPr="00B5267E">
        <w:rPr>
          <w:sz w:val="22"/>
          <w:szCs w:val="22"/>
        </w:rPr>
        <w:t>мушовир</w:t>
      </w:r>
      <w:proofErr w:type="spellEnd"/>
      <w:r w:rsidRPr="00B5267E">
        <w:rPr>
          <w:sz w:val="22"/>
          <w:szCs w:val="22"/>
        </w:rPr>
        <w:t xml:space="preserve">), </w:t>
      </w:r>
      <w:proofErr w:type="spellStart"/>
      <w:r w:rsidRPr="00B5267E">
        <w:rPr>
          <w:sz w:val="22"/>
          <w:szCs w:val="22"/>
        </w:rPr>
        <w:t>иборат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буда</w:t>
      </w:r>
      <w:proofErr w:type="spellEnd"/>
      <w:r w:rsidRPr="00B5267E">
        <w:rPr>
          <w:sz w:val="22"/>
          <w:szCs w:val="22"/>
        </w:rPr>
        <w:t xml:space="preserve">, 7 </w:t>
      </w:r>
      <w:proofErr w:type="spellStart"/>
      <w:r w:rsidRPr="00B5267E">
        <w:rPr>
          <w:sz w:val="22"/>
          <w:szCs w:val="22"/>
        </w:rPr>
        <w:t>мушовирон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вазири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молия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таъин</w:t>
      </w:r>
      <w:proofErr w:type="spellEnd"/>
      <w:r w:rsidRPr="00B5267E">
        <w:rPr>
          <w:sz w:val="22"/>
          <w:szCs w:val="22"/>
        </w:rPr>
        <w:t xml:space="preserve"> карда </w:t>
      </w:r>
      <w:proofErr w:type="spellStart"/>
      <w:r w:rsidRPr="00B5267E">
        <w:rPr>
          <w:sz w:val="22"/>
          <w:szCs w:val="22"/>
        </w:rPr>
        <w:t>мешаванд</w:t>
      </w:r>
      <w:proofErr w:type="spellEnd"/>
      <w:r w:rsidRPr="00B5267E">
        <w:rPr>
          <w:sz w:val="22"/>
          <w:szCs w:val="22"/>
        </w:rPr>
        <w:t xml:space="preserve">, 4 </w:t>
      </w:r>
      <w:proofErr w:type="spellStart"/>
      <w:r w:rsidRPr="00B5267E">
        <w:rPr>
          <w:sz w:val="22"/>
          <w:szCs w:val="22"/>
        </w:rPr>
        <w:t>вазифаи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мудириро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мудирхои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генерали</w:t>
      </w:r>
      <w:proofErr w:type="spellEnd"/>
      <w:r w:rsidRPr="00B5267E">
        <w:rPr>
          <w:sz w:val="22"/>
          <w:szCs w:val="22"/>
        </w:rPr>
        <w:t xml:space="preserve">, ё ин </w:t>
      </w:r>
      <w:proofErr w:type="spellStart"/>
      <w:r w:rsidRPr="00B5267E">
        <w:rPr>
          <w:sz w:val="22"/>
          <w:szCs w:val="22"/>
        </w:rPr>
        <w:t>ки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президентхои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ташкилотхои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карзии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давлати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ишгол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менамонянд</w:t>
      </w:r>
      <w:proofErr w:type="spellEnd"/>
      <w:r w:rsidRPr="00B5267E">
        <w:rPr>
          <w:sz w:val="22"/>
          <w:szCs w:val="22"/>
        </w:rPr>
        <w:t xml:space="preserve">.  </w:t>
      </w:r>
    </w:p>
    <w:p w:rsidR="00EA154B" w:rsidRPr="00B5267E" w:rsidRDefault="00EA154B" w:rsidP="00EA154B">
      <w:pPr>
        <w:shd w:val="clear" w:color="auto" w:fill="FFFFFF"/>
        <w:spacing w:before="36" w:line="216" w:lineRule="exact"/>
        <w:jc w:val="both"/>
        <w:rPr>
          <w:sz w:val="22"/>
          <w:szCs w:val="22"/>
        </w:rPr>
      </w:pPr>
      <w:proofErr w:type="spellStart"/>
      <w:r w:rsidRPr="00B5267E">
        <w:rPr>
          <w:sz w:val="22"/>
          <w:szCs w:val="22"/>
        </w:rPr>
        <w:t>Бонки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Фаронса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чои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нигохдории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захирахои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тиллоиву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асъории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мамлакт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мебошад</w:t>
      </w:r>
      <w:proofErr w:type="spellEnd"/>
      <w:r w:rsidRPr="00B5267E">
        <w:rPr>
          <w:sz w:val="22"/>
          <w:szCs w:val="22"/>
        </w:rPr>
        <w:t xml:space="preserve">. </w:t>
      </w:r>
      <w:proofErr w:type="gramStart"/>
      <w:r w:rsidRPr="00B5267E">
        <w:rPr>
          <w:sz w:val="22"/>
          <w:szCs w:val="22"/>
        </w:rPr>
        <w:t>У</w:t>
      </w:r>
      <w:proofErr w:type="gramEnd"/>
      <w:r w:rsidRPr="00B5267E">
        <w:rPr>
          <w:sz w:val="22"/>
          <w:szCs w:val="22"/>
        </w:rPr>
        <w:t xml:space="preserve"> низ </w:t>
      </w:r>
      <w:proofErr w:type="spellStart"/>
      <w:r w:rsidRPr="00B5267E">
        <w:rPr>
          <w:sz w:val="22"/>
          <w:szCs w:val="22"/>
        </w:rPr>
        <w:t>функтсияи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бонки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давлатиро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ичро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менамояд</w:t>
      </w:r>
      <w:proofErr w:type="spellEnd"/>
      <w:r w:rsidRPr="00B5267E">
        <w:rPr>
          <w:sz w:val="22"/>
          <w:szCs w:val="22"/>
        </w:rPr>
        <w:t xml:space="preserve">. </w:t>
      </w:r>
    </w:p>
    <w:p w:rsidR="00EA154B" w:rsidRPr="00B5267E" w:rsidRDefault="00EA154B" w:rsidP="00EA154B">
      <w:pPr>
        <w:shd w:val="clear" w:color="auto" w:fill="FFFFFF"/>
        <w:spacing w:line="238" w:lineRule="exact"/>
        <w:ind w:right="22"/>
        <w:jc w:val="both"/>
        <w:rPr>
          <w:color w:val="000000"/>
          <w:spacing w:val="1"/>
          <w:sz w:val="22"/>
          <w:szCs w:val="22"/>
        </w:rPr>
      </w:pPr>
      <w:proofErr w:type="spellStart"/>
      <w:r w:rsidRPr="00B5267E">
        <w:rPr>
          <w:color w:val="000000"/>
          <w:spacing w:val="1"/>
          <w:sz w:val="22"/>
          <w:szCs w:val="22"/>
        </w:rPr>
        <w:t>Бонки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Фаронса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1"/>
          <w:sz w:val="22"/>
          <w:szCs w:val="22"/>
        </w:rPr>
        <w:t>ки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дорандаи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258 </w:t>
      </w:r>
      <w:proofErr w:type="spellStart"/>
      <w:r w:rsidRPr="00B5267E">
        <w:rPr>
          <w:color w:val="000000"/>
          <w:spacing w:val="1"/>
          <w:sz w:val="22"/>
          <w:szCs w:val="22"/>
        </w:rPr>
        <w:t>идора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буда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1"/>
          <w:sz w:val="22"/>
          <w:szCs w:val="22"/>
        </w:rPr>
        <w:t>хамчун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«</w:t>
      </w:r>
      <w:proofErr w:type="spellStart"/>
      <w:r w:rsidRPr="00B5267E">
        <w:rPr>
          <w:color w:val="000000"/>
          <w:spacing w:val="1"/>
          <w:sz w:val="22"/>
          <w:szCs w:val="22"/>
        </w:rPr>
        <w:t>бонки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бонкхо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» </w:t>
      </w:r>
      <w:proofErr w:type="spellStart"/>
      <w:r w:rsidRPr="00B5267E">
        <w:rPr>
          <w:color w:val="000000"/>
          <w:spacing w:val="1"/>
          <w:sz w:val="22"/>
          <w:szCs w:val="22"/>
        </w:rPr>
        <w:t>амал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мекунад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1"/>
          <w:sz w:val="22"/>
          <w:szCs w:val="22"/>
        </w:rPr>
        <w:t>яъне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pacing w:val="1"/>
          <w:sz w:val="22"/>
          <w:szCs w:val="22"/>
        </w:rPr>
        <w:t>ихтиёри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худ </w:t>
      </w:r>
      <w:proofErr w:type="spellStart"/>
      <w:r w:rsidRPr="00B5267E">
        <w:rPr>
          <w:color w:val="000000"/>
          <w:spacing w:val="1"/>
          <w:sz w:val="22"/>
          <w:szCs w:val="22"/>
        </w:rPr>
        <w:t>захирахои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бонки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дошта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гуногунро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бо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карз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таъмин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менамояд</w:t>
      </w:r>
      <w:proofErr w:type="spellEnd"/>
      <w:r w:rsidRPr="00B5267E">
        <w:rPr>
          <w:color w:val="000000"/>
          <w:spacing w:val="1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line="238" w:lineRule="exact"/>
        <w:ind w:right="22"/>
        <w:jc w:val="both"/>
        <w:rPr>
          <w:color w:val="000000"/>
          <w:spacing w:val="2"/>
          <w:sz w:val="22"/>
          <w:szCs w:val="22"/>
        </w:rPr>
      </w:pPr>
      <w:proofErr w:type="spellStart"/>
      <w:r w:rsidRPr="00B5267E">
        <w:rPr>
          <w:color w:val="000000"/>
          <w:spacing w:val="1"/>
          <w:sz w:val="22"/>
          <w:szCs w:val="22"/>
        </w:rPr>
        <w:t>Мувофики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фармони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аз 9 январи соли 1967 </w:t>
      </w:r>
      <w:proofErr w:type="spellStart"/>
      <w:r w:rsidRPr="00B5267E">
        <w:rPr>
          <w:color w:val="000000"/>
          <w:spacing w:val="1"/>
          <w:sz w:val="22"/>
          <w:szCs w:val="22"/>
        </w:rPr>
        <w:t>системаи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хатмии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захиракунии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бонки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ворид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карду </w:t>
      </w:r>
      <w:proofErr w:type="spellStart"/>
      <w:r w:rsidRPr="00B5267E">
        <w:rPr>
          <w:color w:val="000000"/>
          <w:spacing w:val="1"/>
          <w:sz w:val="22"/>
          <w:szCs w:val="22"/>
        </w:rPr>
        <w:t>шуд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1"/>
          <w:sz w:val="22"/>
          <w:szCs w:val="22"/>
        </w:rPr>
        <w:t>яъне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бонкхо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2%-и </w:t>
      </w:r>
      <w:proofErr w:type="spellStart"/>
      <w:r w:rsidRPr="00B5267E">
        <w:rPr>
          <w:color w:val="000000"/>
          <w:spacing w:val="1"/>
          <w:sz w:val="22"/>
          <w:szCs w:val="22"/>
        </w:rPr>
        <w:t>пасандозхои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фавриашонро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pacing w:val="1"/>
          <w:sz w:val="22"/>
          <w:szCs w:val="22"/>
        </w:rPr>
        <w:t>Бонки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Фаронса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захира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мекарданд</w:t>
      </w:r>
      <w:proofErr w:type="spellEnd"/>
      <w:r w:rsidRPr="00B5267E">
        <w:rPr>
          <w:color w:val="000000"/>
          <w:spacing w:val="1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line="238" w:lineRule="exact"/>
        <w:ind w:right="22"/>
        <w:jc w:val="both"/>
        <w:rPr>
          <w:color w:val="000000"/>
          <w:spacing w:val="-2"/>
          <w:sz w:val="22"/>
          <w:szCs w:val="22"/>
        </w:rPr>
      </w:pPr>
      <w:r w:rsidRPr="00B5267E">
        <w:rPr>
          <w:color w:val="000000"/>
          <w:spacing w:val="-2"/>
          <w:sz w:val="22"/>
          <w:szCs w:val="22"/>
        </w:rPr>
        <w:t xml:space="preserve">Дар </w:t>
      </w:r>
      <w:proofErr w:type="spellStart"/>
      <w:r w:rsidRPr="00B5267E">
        <w:rPr>
          <w:color w:val="000000"/>
          <w:spacing w:val="-2"/>
          <w:sz w:val="22"/>
          <w:szCs w:val="22"/>
        </w:rPr>
        <w:t>оянда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меъерхои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мазкур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вобаста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pacing w:val="-2"/>
          <w:sz w:val="22"/>
          <w:szCs w:val="22"/>
        </w:rPr>
        <w:t>сиёсати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карзии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Бонки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чанд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маротиба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иваз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карда </w:t>
      </w:r>
      <w:proofErr w:type="spellStart"/>
      <w:r w:rsidRPr="00B5267E">
        <w:rPr>
          <w:color w:val="000000"/>
          <w:spacing w:val="-2"/>
          <w:sz w:val="22"/>
          <w:szCs w:val="22"/>
        </w:rPr>
        <w:t>шуд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. Аз 21 июли соли 1972 </w:t>
      </w:r>
      <w:proofErr w:type="spellStart"/>
      <w:r w:rsidRPr="00B5267E">
        <w:rPr>
          <w:color w:val="000000"/>
          <w:spacing w:val="-2"/>
          <w:sz w:val="22"/>
          <w:szCs w:val="22"/>
        </w:rPr>
        <w:t>меъёри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хатмии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захирахо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pacing w:val="-2"/>
          <w:sz w:val="22"/>
          <w:szCs w:val="22"/>
        </w:rPr>
        <w:t>хачми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чунин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мерасанд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: </w:t>
      </w:r>
      <w:proofErr w:type="spellStart"/>
      <w:r w:rsidRPr="00B5267E">
        <w:rPr>
          <w:color w:val="000000"/>
          <w:spacing w:val="-2"/>
          <w:sz w:val="22"/>
          <w:szCs w:val="22"/>
        </w:rPr>
        <w:t>суратхисобхои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амалии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резидентхо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10%, </w:t>
      </w:r>
      <w:proofErr w:type="spellStart"/>
      <w:r w:rsidRPr="00B5267E">
        <w:rPr>
          <w:color w:val="000000"/>
          <w:spacing w:val="-2"/>
          <w:sz w:val="22"/>
          <w:szCs w:val="22"/>
        </w:rPr>
        <w:t>хоричихо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12%, </w:t>
      </w:r>
      <w:proofErr w:type="spellStart"/>
      <w:r w:rsidRPr="00B5267E">
        <w:rPr>
          <w:color w:val="000000"/>
          <w:spacing w:val="-2"/>
          <w:sz w:val="22"/>
          <w:szCs w:val="22"/>
        </w:rPr>
        <w:t>амонатхои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резидентхо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5% </w:t>
      </w:r>
      <w:proofErr w:type="spellStart"/>
      <w:r w:rsidRPr="00B5267E">
        <w:rPr>
          <w:color w:val="000000"/>
          <w:spacing w:val="-2"/>
          <w:sz w:val="22"/>
          <w:szCs w:val="22"/>
        </w:rPr>
        <w:t>ва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хоричихо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6% </w:t>
      </w:r>
      <w:proofErr w:type="spellStart"/>
      <w:r w:rsidRPr="00B5267E">
        <w:rPr>
          <w:color w:val="000000"/>
          <w:spacing w:val="-2"/>
          <w:sz w:val="22"/>
          <w:szCs w:val="22"/>
        </w:rPr>
        <w:t>мерасанд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.  </w:t>
      </w:r>
    </w:p>
    <w:p w:rsidR="00EA154B" w:rsidRPr="00B5267E" w:rsidRDefault="00EA154B" w:rsidP="00EA154B">
      <w:pPr>
        <w:shd w:val="clear" w:color="auto" w:fill="FFFFFF"/>
        <w:spacing w:line="238" w:lineRule="exact"/>
        <w:ind w:right="22"/>
        <w:jc w:val="both"/>
        <w:rPr>
          <w:color w:val="000000"/>
          <w:spacing w:val="-2"/>
          <w:sz w:val="22"/>
          <w:szCs w:val="22"/>
        </w:rPr>
      </w:pPr>
      <w:r w:rsidRPr="00B5267E">
        <w:rPr>
          <w:color w:val="000000"/>
          <w:spacing w:val="-2"/>
          <w:sz w:val="22"/>
          <w:szCs w:val="22"/>
        </w:rPr>
        <w:t xml:space="preserve">Аз </w:t>
      </w:r>
      <w:proofErr w:type="spellStart"/>
      <w:r w:rsidRPr="00B5267E">
        <w:rPr>
          <w:color w:val="000000"/>
          <w:spacing w:val="-2"/>
          <w:sz w:val="22"/>
          <w:szCs w:val="22"/>
        </w:rPr>
        <w:t>чихати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сатхи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танзим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шавии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сохаи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бонкии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тавасути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давлат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чои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аввалро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ишгол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менамояд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. </w:t>
      </w:r>
      <w:proofErr w:type="spellStart"/>
      <w:r w:rsidRPr="00B5267E">
        <w:rPr>
          <w:color w:val="000000"/>
          <w:spacing w:val="-2"/>
          <w:sz w:val="22"/>
          <w:szCs w:val="22"/>
        </w:rPr>
        <w:t>Сабаби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якуми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ин </w:t>
      </w:r>
      <w:proofErr w:type="spellStart"/>
      <w:r w:rsidRPr="00B5267E">
        <w:rPr>
          <w:color w:val="000000"/>
          <w:spacing w:val="-2"/>
          <w:sz w:val="22"/>
          <w:szCs w:val="22"/>
        </w:rPr>
        <w:t>холат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чунин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аст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: </w:t>
      </w:r>
      <w:proofErr w:type="spellStart"/>
      <w:r w:rsidRPr="00B5267E">
        <w:rPr>
          <w:color w:val="000000"/>
          <w:spacing w:val="-2"/>
          <w:sz w:val="22"/>
          <w:szCs w:val="22"/>
        </w:rPr>
        <w:t>давлати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гардидани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як </w:t>
      </w:r>
      <w:proofErr w:type="spellStart"/>
      <w:r w:rsidRPr="00B5267E">
        <w:rPr>
          <w:color w:val="000000"/>
          <w:spacing w:val="-2"/>
          <w:sz w:val="22"/>
          <w:szCs w:val="22"/>
        </w:rPr>
        <w:t>чанд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бонкхо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пас аз </w:t>
      </w:r>
      <w:proofErr w:type="spellStart"/>
      <w:r w:rsidRPr="00B5267E">
        <w:rPr>
          <w:color w:val="000000"/>
          <w:spacing w:val="-2"/>
          <w:sz w:val="22"/>
          <w:szCs w:val="22"/>
        </w:rPr>
        <w:t>чанги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дуюми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чахони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: на </w:t>
      </w:r>
      <w:proofErr w:type="spellStart"/>
      <w:r w:rsidRPr="00B5267E">
        <w:rPr>
          <w:color w:val="000000"/>
          <w:spacing w:val="-2"/>
          <w:sz w:val="22"/>
          <w:szCs w:val="22"/>
        </w:rPr>
        <w:t>танхо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Бонки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милли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гардонида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шуд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, балки 4 </w:t>
      </w:r>
      <w:proofErr w:type="spellStart"/>
      <w:r w:rsidRPr="00B5267E">
        <w:rPr>
          <w:color w:val="000000"/>
          <w:spacing w:val="-2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амонатгузории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калон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2"/>
          <w:sz w:val="22"/>
          <w:szCs w:val="22"/>
        </w:rPr>
        <w:t>ки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сони ба 3 </w:t>
      </w:r>
      <w:proofErr w:type="spellStart"/>
      <w:r w:rsidRPr="00B5267E">
        <w:rPr>
          <w:color w:val="000000"/>
          <w:spacing w:val="-2"/>
          <w:sz w:val="22"/>
          <w:szCs w:val="22"/>
        </w:rPr>
        <w:t>бонкхо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муттахид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шуданд</w:t>
      </w:r>
      <w:proofErr w:type="spellEnd"/>
      <w:r w:rsidRPr="00B5267E">
        <w:rPr>
          <w:color w:val="000000"/>
          <w:spacing w:val="-2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line="238" w:lineRule="exact"/>
        <w:ind w:right="22"/>
        <w:jc w:val="both"/>
        <w:rPr>
          <w:color w:val="000000"/>
          <w:spacing w:val="-2"/>
          <w:sz w:val="22"/>
          <w:szCs w:val="22"/>
        </w:rPr>
      </w:pPr>
      <w:proofErr w:type="spellStart"/>
      <w:r w:rsidRPr="00B5267E">
        <w:rPr>
          <w:color w:val="000000"/>
          <w:spacing w:val="-2"/>
          <w:sz w:val="22"/>
          <w:szCs w:val="22"/>
        </w:rPr>
        <w:t>Сабаби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дуюм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2"/>
          <w:sz w:val="22"/>
          <w:szCs w:val="22"/>
        </w:rPr>
        <w:t>давлат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pacing w:val="-2"/>
          <w:sz w:val="22"/>
          <w:szCs w:val="22"/>
        </w:rPr>
        <w:t>сармояи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як </w:t>
      </w:r>
      <w:proofErr w:type="spellStart"/>
      <w:r w:rsidRPr="00B5267E">
        <w:rPr>
          <w:color w:val="000000"/>
          <w:spacing w:val="-2"/>
          <w:sz w:val="22"/>
          <w:szCs w:val="22"/>
        </w:rPr>
        <w:t>катор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бонкхо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иштирок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менамояд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. Ин </w:t>
      </w:r>
      <w:proofErr w:type="spellStart"/>
      <w:r w:rsidRPr="00B5267E">
        <w:rPr>
          <w:color w:val="000000"/>
          <w:spacing w:val="-2"/>
          <w:sz w:val="22"/>
          <w:szCs w:val="22"/>
        </w:rPr>
        <w:t>гуна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муассисахо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сохти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нимдавлати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2"/>
          <w:sz w:val="22"/>
          <w:szCs w:val="22"/>
        </w:rPr>
        <w:t>гаштан</w:t>
      </w:r>
      <w:proofErr w:type="spellEnd"/>
      <w:r w:rsidRPr="00B5267E">
        <w:rPr>
          <w:color w:val="000000"/>
          <w:spacing w:val="-2"/>
          <w:sz w:val="22"/>
          <w:szCs w:val="22"/>
        </w:rPr>
        <w:t xml:space="preserve">. </w:t>
      </w:r>
    </w:p>
    <w:p w:rsidR="00EA154B" w:rsidRPr="00B5267E" w:rsidRDefault="00EA154B" w:rsidP="00EA154B">
      <w:pPr>
        <w:shd w:val="clear" w:color="auto" w:fill="FFFFFF"/>
        <w:spacing w:line="230" w:lineRule="exact"/>
        <w:ind w:left="14" w:firstLine="302"/>
        <w:jc w:val="both"/>
        <w:rPr>
          <w:iCs/>
          <w:color w:val="000000"/>
          <w:spacing w:val="-2"/>
          <w:sz w:val="22"/>
          <w:szCs w:val="22"/>
        </w:rPr>
      </w:pPr>
      <w:proofErr w:type="spellStart"/>
      <w:r w:rsidRPr="00B5267E">
        <w:rPr>
          <w:iCs/>
          <w:color w:val="000000"/>
          <w:spacing w:val="-2"/>
          <w:sz w:val="22"/>
          <w:szCs w:val="22"/>
        </w:rPr>
        <w:t>Сабаби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сеюм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: Ба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танзим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даровардани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корхои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бонки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gramStart"/>
      <w:r w:rsidRPr="00B5267E">
        <w:rPr>
          <w:iCs/>
          <w:color w:val="000000"/>
          <w:spacing w:val="-2"/>
          <w:sz w:val="22"/>
          <w:szCs w:val="22"/>
        </w:rPr>
        <w:t>хам</w:t>
      </w:r>
      <w:proofErr w:type="gram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тавасути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Бонки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Фаронса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хам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шуроъи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карзии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милли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,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ки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президенти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он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вазири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молия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ва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муовини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он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идоракунандаи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Бонки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Фаронса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мебошад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,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ичро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карда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мешавад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. Ба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шуроъи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мазкур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,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ки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аз 46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аъзохо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иборат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аст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8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намояндахои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гуногуни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вазорат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дохил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мешаванд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,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бештари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дигар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аъзохо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,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ки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сохахои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гуногуни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хочагиро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намонядаги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менамоянд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бо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вазири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молия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таъин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карда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мешавад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.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Шуроъи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карзии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милли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барои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назароти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карзхо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ва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бонкхо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оиди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муайян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намудани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шартхои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карздихи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,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захирахои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акаллии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хатмии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бонки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ваколат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дода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шудааст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line="230" w:lineRule="exact"/>
        <w:ind w:left="14" w:firstLine="302"/>
        <w:jc w:val="both"/>
        <w:rPr>
          <w:i/>
          <w:iCs/>
          <w:color w:val="000000"/>
          <w:spacing w:val="-1"/>
          <w:sz w:val="22"/>
          <w:szCs w:val="22"/>
        </w:rPr>
      </w:pPr>
      <w:proofErr w:type="spellStart"/>
      <w:r w:rsidRPr="00B5267E">
        <w:rPr>
          <w:iCs/>
          <w:color w:val="000000"/>
          <w:spacing w:val="-2"/>
          <w:sz w:val="22"/>
          <w:szCs w:val="22"/>
        </w:rPr>
        <w:t>Сабаби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чорум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: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бонкхо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дар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амалиёти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маблаггузории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давлат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тавасути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кайди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векселхои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хазинави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ва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хариди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когазхои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киматноки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давлат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иштирок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B5267E">
        <w:rPr>
          <w:iCs/>
          <w:color w:val="000000"/>
          <w:spacing w:val="-2"/>
          <w:sz w:val="22"/>
          <w:szCs w:val="22"/>
        </w:rPr>
        <w:t>менамоянд</w:t>
      </w:r>
      <w:proofErr w:type="spellEnd"/>
      <w:r w:rsidRPr="00B5267E">
        <w:rPr>
          <w:iCs/>
          <w:color w:val="000000"/>
          <w:spacing w:val="-2"/>
          <w:sz w:val="22"/>
          <w:szCs w:val="22"/>
        </w:rPr>
        <w:t xml:space="preserve">. </w:t>
      </w:r>
    </w:p>
    <w:p w:rsidR="00EA154B" w:rsidRPr="00B5267E" w:rsidRDefault="00EA154B" w:rsidP="00EA154B">
      <w:pPr>
        <w:shd w:val="clear" w:color="auto" w:fill="FFFFFF"/>
        <w:spacing w:line="230" w:lineRule="exact"/>
        <w:ind w:left="14" w:firstLine="302"/>
        <w:jc w:val="both"/>
        <w:rPr>
          <w:iCs/>
          <w:color w:val="000000"/>
          <w:spacing w:val="-1"/>
          <w:sz w:val="22"/>
          <w:szCs w:val="22"/>
        </w:rPr>
      </w:pPr>
    </w:p>
    <w:p w:rsidR="00EA154B" w:rsidRDefault="00EA154B" w:rsidP="00EA154B">
      <w:pPr>
        <w:shd w:val="clear" w:color="auto" w:fill="FFFFFF"/>
        <w:spacing w:line="230" w:lineRule="exact"/>
        <w:ind w:left="14" w:firstLine="302"/>
        <w:jc w:val="both"/>
        <w:rPr>
          <w:b/>
          <w:iCs/>
          <w:color w:val="000000"/>
          <w:spacing w:val="-1"/>
          <w:sz w:val="22"/>
          <w:szCs w:val="22"/>
        </w:rPr>
      </w:pPr>
      <w:r w:rsidRPr="00B5267E">
        <w:rPr>
          <w:b/>
          <w:iCs/>
          <w:color w:val="000000"/>
          <w:spacing w:val="-1"/>
          <w:sz w:val="22"/>
          <w:szCs w:val="22"/>
        </w:rPr>
        <w:t xml:space="preserve">                                                         2. </w:t>
      </w:r>
      <w:proofErr w:type="spellStart"/>
      <w:r w:rsidRPr="00B5267E">
        <w:rPr>
          <w:b/>
          <w:iCs/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b/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b/>
          <w:iCs/>
          <w:color w:val="000000"/>
          <w:spacing w:val="-1"/>
          <w:sz w:val="22"/>
          <w:szCs w:val="22"/>
        </w:rPr>
        <w:t>тичорати</w:t>
      </w:r>
      <w:proofErr w:type="spellEnd"/>
    </w:p>
    <w:p w:rsidR="00BC6092" w:rsidRPr="00B5267E" w:rsidRDefault="00BC6092" w:rsidP="00EA154B">
      <w:pPr>
        <w:shd w:val="clear" w:color="auto" w:fill="FFFFFF"/>
        <w:spacing w:line="230" w:lineRule="exact"/>
        <w:ind w:left="14" w:firstLine="302"/>
        <w:jc w:val="both"/>
        <w:rPr>
          <w:b/>
          <w:sz w:val="22"/>
          <w:szCs w:val="22"/>
        </w:rPr>
      </w:pPr>
    </w:p>
    <w:p w:rsidR="00EA154B" w:rsidRPr="00B5267E" w:rsidRDefault="00EA154B" w:rsidP="00EA154B">
      <w:pPr>
        <w:shd w:val="clear" w:color="auto" w:fill="FFFFFF"/>
        <w:spacing w:before="130" w:line="230" w:lineRule="exact"/>
        <w:ind w:left="7" w:right="14" w:firstLine="367"/>
        <w:jc w:val="both"/>
        <w:rPr>
          <w:color w:val="000000"/>
          <w:spacing w:val="-3"/>
          <w:sz w:val="22"/>
          <w:szCs w:val="22"/>
        </w:rPr>
      </w:pPr>
      <w:r w:rsidRPr="00B5267E">
        <w:rPr>
          <w:color w:val="000000"/>
          <w:spacing w:val="-3"/>
          <w:sz w:val="22"/>
          <w:szCs w:val="22"/>
        </w:rPr>
        <w:t xml:space="preserve">Дар </w:t>
      </w:r>
      <w:proofErr w:type="spellStart"/>
      <w:r w:rsidRPr="00B5267E">
        <w:rPr>
          <w:color w:val="000000"/>
          <w:spacing w:val="-3"/>
          <w:sz w:val="22"/>
          <w:szCs w:val="22"/>
        </w:rPr>
        <w:t>системаи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бонкии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тичоратии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амонатгузори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3"/>
          <w:sz w:val="22"/>
          <w:szCs w:val="22"/>
        </w:rPr>
        <w:t>ки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pacing w:val="-3"/>
          <w:sz w:val="22"/>
          <w:szCs w:val="22"/>
        </w:rPr>
        <w:t>сохаи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амалиётхои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карзхои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кутохмуддат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тахасус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доранд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ва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сармоягузори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3"/>
          <w:sz w:val="22"/>
          <w:szCs w:val="22"/>
        </w:rPr>
        <w:t>ки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сохаи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саноатро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тавасути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амалиёти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эмиссияву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маблаггузори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менамоянд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. </w:t>
      </w:r>
      <w:proofErr w:type="spellStart"/>
      <w:r w:rsidRPr="00B5267E">
        <w:rPr>
          <w:color w:val="000000"/>
          <w:spacing w:val="-3"/>
          <w:sz w:val="22"/>
          <w:szCs w:val="22"/>
        </w:rPr>
        <w:t>Фаркияти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сеюми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3"/>
          <w:sz w:val="22"/>
          <w:szCs w:val="22"/>
        </w:rPr>
        <w:t>ки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байни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амонатгузори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ва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тичорати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чойгиранд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3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карздихандахои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карзхои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кутохмуддат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ва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дарозмуддат</w:t>
      </w:r>
      <w:proofErr w:type="spellEnd"/>
      <w:r w:rsidRPr="00B5267E">
        <w:rPr>
          <w:color w:val="000000"/>
          <w:spacing w:val="-3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before="130" w:line="230" w:lineRule="exact"/>
        <w:ind w:left="7" w:right="14" w:firstLine="367"/>
        <w:jc w:val="both"/>
        <w:rPr>
          <w:sz w:val="22"/>
          <w:szCs w:val="22"/>
        </w:rPr>
      </w:pPr>
      <w:proofErr w:type="spellStart"/>
      <w:r w:rsidRPr="00B5267E">
        <w:rPr>
          <w:sz w:val="22"/>
          <w:szCs w:val="22"/>
        </w:rPr>
        <w:t>Сохтори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системаи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бонкии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Фаронса</w:t>
      </w:r>
      <w:proofErr w:type="spellEnd"/>
      <w:r w:rsidRPr="00B5267E">
        <w:rPr>
          <w:sz w:val="22"/>
          <w:szCs w:val="22"/>
        </w:rPr>
        <w:t xml:space="preserve"> дар </w:t>
      </w:r>
      <w:proofErr w:type="spellStart"/>
      <w:r w:rsidRPr="00B5267E">
        <w:rPr>
          <w:sz w:val="22"/>
          <w:szCs w:val="22"/>
        </w:rPr>
        <w:t>чадвали</w:t>
      </w:r>
      <w:proofErr w:type="spellEnd"/>
      <w:r w:rsidRPr="00B5267E">
        <w:rPr>
          <w:sz w:val="22"/>
          <w:szCs w:val="22"/>
        </w:rPr>
        <w:t xml:space="preserve"> №24.1. </w:t>
      </w:r>
      <w:proofErr w:type="spellStart"/>
      <w:r w:rsidRPr="00B5267E">
        <w:rPr>
          <w:sz w:val="22"/>
          <w:szCs w:val="22"/>
        </w:rPr>
        <w:t>нишон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дода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шудааст</w:t>
      </w:r>
      <w:proofErr w:type="spellEnd"/>
    </w:p>
    <w:p w:rsidR="00EA154B" w:rsidRPr="00B5267E" w:rsidRDefault="00EA154B" w:rsidP="00EA154B">
      <w:pPr>
        <w:shd w:val="clear" w:color="auto" w:fill="FFFFFF"/>
        <w:spacing w:line="259" w:lineRule="exact"/>
        <w:ind w:firstLine="288"/>
        <w:rPr>
          <w:sz w:val="22"/>
          <w:szCs w:val="22"/>
        </w:rPr>
      </w:pPr>
    </w:p>
    <w:p w:rsidR="00EA154B" w:rsidRPr="00B5267E" w:rsidRDefault="00EA154B" w:rsidP="00EA154B">
      <w:pPr>
        <w:shd w:val="clear" w:color="auto" w:fill="FFFFFF"/>
        <w:spacing w:before="245" w:line="245" w:lineRule="exact"/>
        <w:ind w:right="22" w:firstLine="288"/>
        <w:jc w:val="both"/>
        <w:rPr>
          <w:color w:val="000000"/>
          <w:spacing w:val="-1"/>
          <w:sz w:val="22"/>
          <w:szCs w:val="22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4536"/>
        <w:gridCol w:w="1362"/>
        <w:gridCol w:w="1332"/>
      </w:tblGrid>
      <w:tr w:rsidR="00EA154B" w:rsidRPr="00B5267E" w:rsidTr="00F22BD4">
        <w:trPr>
          <w:trHeight w:val="775"/>
        </w:trPr>
        <w:tc>
          <w:tcPr>
            <w:tcW w:w="4536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         </w:t>
            </w:r>
            <w:r w:rsidRPr="00B5267E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267E">
              <w:rPr>
                <w:b/>
                <w:color w:val="000000"/>
                <w:spacing w:val="-1"/>
                <w:sz w:val="22"/>
                <w:szCs w:val="22"/>
              </w:rPr>
              <w:t>Шакли</w:t>
            </w:r>
            <w:proofErr w:type="spellEnd"/>
            <w:r w:rsidRPr="00B5267E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267E">
              <w:rPr>
                <w:b/>
                <w:color w:val="000000"/>
                <w:spacing w:val="-1"/>
                <w:sz w:val="22"/>
                <w:szCs w:val="22"/>
              </w:rPr>
              <w:t>бонкхо</w:t>
            </w:r>
            <w:proofErr w:type="spellEnd"/>
          </w:p>
        </w:tc>
        <w:tc>
          <w:tcPr>
            <w:tcW w:w="1362" w:type="dxa"/>
          </w:tcPr>
          <w:p w:rsidR="00EA154B" w:rsidRPr="00B5267E" w:rsidRDefault="00EA154B" w:rsidP="00F22BD4">
            <w:pPr>
              <w:spacing w:before="245" w:line="80" w:lineRule="exact"/>
              <w:ind w:right="23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Микдори</w:t>
            </w:r>
            <w:proofErr w:type="spellEnd"/>
          </w:p>
          <w:p w:rsidR="00EA154B" w:rsidRPr="00B5267E" w:rsidRDefault="00EA154B" w:rsidP="00F22BD4">
            <w:pPr>
              <w:spacing w:before="245" w:line="80" w:lineRule="exact"/>
              <w:ind w:right="23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бонкхо</w:t>
            </w:r>
            <w:proofErr w:type="spellEnd"/>
          </w:p>
        </w:tc>
        <w:tc>
          <w:tcPr>
            <w:tcW w:w="1332" w:type="dxa"/>
          </w:tcPr>
          <w:p w:rsidR="00EA154B" w:rsidRPr="00B5267E" w:rsidRDefault="00EA154B" w:rsidP="00F22BD4">
            <w:pPr>
              <w:spacing w:before="245" w:line="80" w:lineRule="exact"/>
              <w:ind w:right="23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Тавозуни</w:t>
            </w:r>
            <w:proofErr w:type="spellEnd"/>
          </w:p>
          <w:p w:rsidR="00EA154B" w:rsidRPr="00B5267E" w:rsidRDefault="00EA154B" w:rsidP="00F22BD4">
            <w:pPr>
              <w:spacing w:before="245" w:line="80" w:lineRule="exact"/>
              <w:ind w:right="23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Чамъи</w:t>
            </w:r>
            <w:proofErr w:type="spell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EA154B" w:rsidRPr="00B5267E" w:rsidRDefault="00EA154B" w:rsidP="00F22BD4">
            <w:pPr>
              <w:spacing w:before="245" w:line="80" w:lineRule="exact"/>
              <w:ind w:right="23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proofErr w:type="gramStart"/>
            <w:r w:rsidRPr="00B5267E">
              <w:rPr>
                <w:color w:val="000000"/>
                <w:spacing w:val="-1"/>
                <w:sz w:val="22"/>
                <w:szCs w:val="22"/>
              </w:rPr>
              <w:t>Млрд</w:t>
            </w:r>
            <w:proofErr w:type="spellEnd"/>
            <w:proofErr w:type="gram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фр.</w:t>
            </w:r>
          </w:p>
        </w:tc>
      </w:tr>
      <w:tr w:rsidR="00EA154B" w:rsidRPr="00B5267E" w:rsidTr="00F22BD4">
        <w:tc>
          <w:tcPr>
            <w:tcW w:w="4536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Бонкхои</w:t>
            </w:r>
            <w:proofErr w:type="spell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амонатгузори</w:t>
            </w:r>
            <w:proofErr w:type="spellEnd"/>
          </w:p>
        </w:tc>
        <w:tc>
          <w:tcPr>
            <w:tcW w:w="1362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B5267E">
              <w:rPr>
                <w:color w:val="000000"/>
                <w:spacing w:val="-1"/>
                <w:sz w:val="22"/>
                <w:szCs w:val="22"/>
              </w:rPr>
              <w:t>248</w:t>
            </w:r>
          </w:p>
        </w:tc>
        <w:tc>
          <w:tcPr>
            <w:tcW w:w="1332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B5267E">
              <w:rPr>
                <w:color w:val="000000"/>
                <w:spacing w:val="-1"/>
                <w:sz w:val="22"/>
                <w:szCs w:val="22"/>
              </w:rPr>
              <w:t>365,4</w:t>
            </w:r>
          </w:p>
        </w:tc>
      </w:tr>
      <w:tr w:rsidR="00EA154B" w:rsidRPr="00B5267E" w:rsidTr="00F22BD4">
        <w:tc>
          <w:tcPr>
            <w:tcW w:w="4536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Бонкхои</w:t>
            </w:r>
            <w:proofErr w:type="spell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корчалони</w:t>
            </w:r>
            <w:proofErr w:type="spellEnd"/>
          </w:p>
        </w:tc>
        <w:tc>
          <w:tcPr>
            <w:tcW w:w="1362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B5267E">
              <w:rPr>
                <w:color w:val="000000"/>
                <w:spacing w:val="-1"/>
                <w:sz w:val="22"/>
                <w:szCs w:val="22"/>
              </w:rPr>
              <w:t>25</w:t>
            </w:r>
          </w:p>
        </w:tc>
        <w:tc>
          <w:tcPr>
            <w:tcW w:w="1332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B5267E">
              <w:rPr>
                <w:color w:val="000000"/>
                <w:spacing w:val="-1"/>
                <w:sz w:val="22"/>
                <w:szCs w:val="22"/>
              </w:rPr>
              <w:t>24,2</w:t>
            </w:r>
          </w:p>
        </w:tc>
      </w:tr>
      <w:tr w:rsidR="00EA154B" w:rsidRPr="00B5267E" w:rsidTr="00F22BD4">
        <w:tc>
          <w:tcPr>
            <w:tcW w:w="4536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Бонки</w:t>
            </w:r>
            <w:proofErr w:type="spell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карзхои</w:t>
            </w:r>
            <w:proofErr w:type="spell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дарозмуддат</w:t>
            </w:r>
            <w:proofErr w:type="spell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ва</w:t>
            </w:r>
            <w:proofErr w:type="spell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кутохмуддат</w:t>
            </w:r>
            <w:proofErr w:type="spellEnd"/>
          </w:p>
        </w:tc>
        <w:tc>
          <w:tcPr>
            <w:tcW w:w="1362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32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EA154B" w:rsidRPr="00B5267E" w:rsidTr="00F22BD4">
        <w:tc>
          <w:tcPr>
            <w:tcW w:w="4536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Адади</w:t>
            </w:r>
            <w:proofErr w:type="spell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хамагии</w:t>
            </w:r>
            <w:proofErr w:type="spell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бонкхои</w:t>
            </w:r>
            <w:proofErr w:type="spell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ба </w:t>
            </w: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кайд</w:t>
            </w:r>
            <w:proofErr w:type="spellEnd"/>
            <w:r w:rsidRPr="00B5267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5267E">
              <w:rPr>
                <w:color w:val="000000"/>
                <w:spacing w:val="-1"/>
                <w:sz w:val="22"/>
                <w:szCs w:val="22"/>
              </w:rPr>
              <w:t>гирифта</w:t>
            </w:r>
            <w:proofErr w:type="spellEnd"/>
          </w:p>
        </w:tc>
        <w:tc>
          <w:tcPr>
            <w:tcW w:w="1362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B5267E">
              <w:rPr>
                <w:color w:val="000000"/>
                <w:spacing w:val="-1"/>
                <w:sz w:val="22"/>
                <w:szCs w:val="22"/>
              </w:rPr>
              <w:t>314</w:t>
            </w:r>
          </w:p>
        </w:tc>
        <w:tc>
          <w:tcPr>
            <w:tcW w:w="1332" w:type="dxa"/>
          </w:tcPr>
          <w:p w:rsidR="00EA154B" w:rsidRPr="00B5267E" w:rsidRDefault="00EA154B" w:rsidP="00F22BD4">
            <w:pPr>
              <w:spacing w:before="245" w:line="245" w:lineRule="exact"/>
              <w:ind w:right="2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B5267E">
              <w:rPr>
                <w:color w:val="000000"/>
                <w:spacing w:val="-1"/>
                <w:sz w:val="22"/>
                <w:szCs w:val="22"/>
              </w:rPr>
              <w:t>402,7</w:t>
            </w:r>
          </w:p>
        </w:tc>
      </w:tr>
    </w:tbl>
    <w:p w:rsidR="00EA154B" w:rsidRPr="00B5267E" w:rsidRDefault="00EA154B" w:rsidP="00EA154B">
      <w:pPr>
        <w:shd w:val="clear" w:color="auto" w:fill="FFFFFF"/>
        <w:spacing w:before="245" w:line="245" w:lineRule="exact"/>
        <w:ind w:right="22" w:firstLine="288"/>
        <w:jc w:val="both"/>
        <w:rPr>
          <w:color w:val="000000"/>
          <w:spacing w:val="-1"/>
          <w:sz w:val="22"/>
          <w:szCs w:val="22"/>
        </w:rPr>
      </w:pPr>
      <w:r w:rsidRPr="00B5267E">
        <w:rPr>
          <w:color w:val="000000"/>
          <w:spacing w:val="-1"/>
          <w:sz w:val="22"/>
          <w:szCs w:val="22"/>
        </w:rPr>
        <w:t xml:space="preserve">Пас аз </w:t>
      </w:r>
      <w:proofErr w:type="spellStart"/>
      <w:r w:rsidRPr="00B5267E">
        <w:rPr>
          <w:color w:val="000000"/>
          <w:spacing w:val="-1"/>
          <w:sz w:val="22"/>
          <w:szCs w:val="22"/>
        </w:rPr>
        <w:t>Чанги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дуюми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чахони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тавасути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фишори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иттифоки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касаба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ва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куввахои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чап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хукумати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дар соли 1945 </w:t>
      </w:r>
      <w:proofErr w:type="spellStart"/>
      <w:r w:rsidRPr="00B5267E">
        <w:rPr>
          <w:color w:val="000000"/>
          <w:spacing w:val="-1"/>
          <w:sz w:val="22"/>
          <w:szCs w:val="22"/>
        </w:rPr>
        <w:t>хамаги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4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амонатгузор</w:t>
      </w:r>
      <w:proofErr w:type="gramStart"/>
      <w:r w:rsidRPr="00B5267E">
        <w:rPr>
          <w:color w:val="000000"/>
          <w:spacing w:val="-1"/>
          <w:sz w:val="22"/>
          <w:szCs w:val="22"/>
        </w:rPr>
        <w:t>и</w:t>
      </w:r>
      <w:proofErr w:type="spellEnd"/>
      <w:r w:rsidRPr="00B5267E">
        <w:rPr>
          <w:color w:val="000000"/>
          <w:spacing w:val="-1"/>
          <w:sz w:val="22"/>
          <w:szCs w:val="22"/>
        </w:rPr>
        <w:t>-</w:t>
      </w:r>
      <w:proofErr w:type="gramEnd"/>
      <w:r w:rsidRPr="00B5267E">
        <w:rPr>
          <w:color w:val="000000"/>
          <w:spacing w:val="-1"/>
          <w:sz w:val="22"/>
          <w:szCs w:val="22"/>
        </w:rPr>
        <w:t>«</w:t>
      </w:r>
      <w:proofErr w:type="spellStart"/>
      <w:r w:rsidRPr="00B5267E">
        <w:rPr>
          <w:color w:val="000000"/>
          <w:spacing w:val="-1"/>
          <w:sz w:val="22"/>
          <w:szCs w:val="22"/>
        </w:rPr>
        <w:t>Карзи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лион</w:t>
      </w:r>
      <w:proofErr w:type="spellEnd"/>
      <w:r w:rsidRPr="00B5267E">
        <w:rPr>
          <w:color w:val="000000"/>
          <w:spacing w:val="-1"/>
          <w:sz w:val="22"/>
          <w:szCs w:val="22"/>
        </w:rPr>
        <w:t>», «</w:t>
      </w:r>
      <w:proofErr w:type="spellStart"/>
      <w:r w:rsidRPr="00B5267E">
        <w:rPr>
          <w:color w:val="000000"/>
          <w:spacing w:val="-1"/>
          <w:sz w:val="22"/>
          <w:szCs w:val="22"/>
        </w:rPr>
        <w:t>Чамъияти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генерали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», </w:t>
      </w:r>
      <w:proofErr w:type="spellStart"/>
      <w:r w:rsidRPr="00B5267E">
        <w:rPr>
          <w:color w:val="000000"/>
          <w:spacing w:val="-1"/>
          <w:sz w:val="22"/>
          <w:szCs w:val="22"/>
        </w:rPr>
        <w:t>Бонки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милли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барои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савдо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хам </w:t>
      </w:r>
      <w:proofErr w:type="spellStart"/>
      <w:r w:rsidRPr="00B5267E">
        <w:rPr>
          <w:color w:val="000000"/>
          <w:spacing w:val="-1"/>
          <w:sz w:val="22"/>
          <w:szCs w:val="22"/>
        </w:rPr>
        <w:t>саноат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хам </w:t>
      </w:r>
      <w:proofErr w:type="spellStart"/>
      <w:r w:rsidRPr="00B5267E">
        <w:rPr>
          <w:color w:val="000000"/>
          <w:spacing w:val="-1"/>
          <w:sz w:val="22"/>
          <w:szCs w:val="22"/>
        </w:rPr>
        <w:t>Идораи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хисбдории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милли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давлати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гардонида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шуданд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Ин </w:t>
      </w:r>
      <w:proofErr w:type="spellStart"/>
      <w:r w:rsidRPr="00B5267E">
        <w:rPr>
          <w:color w:val="000000"/>
          <w:spacing w:val="-1"/>
          <w:sz w:val="22"/>
          <w:szCs w:val="22"/>
        </w:rPr>
        <w:t>миллигардони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шакли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одати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дошт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: </w:t>
      </w:r>
      <w:proofErr w:type="spellStart"/>
      <w:r w:rsidRPr="00B5267E">
        <w:rPr>
          <w:color w:val="000000"/>
          <w:spacing w:val="-1"/>
          <w:sz w:val="22"/>
          <w:szCs w:val="22"/>
        </w:rPr>
        <w:t>сахмдорони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собик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аз </w:t>
      </w:r>
      <w:proofErr w:type="spellStart"/>
      <w:r w:rsidRPr="00B5267E">
        <w:rPr>
          <w:color w:val="000000"/>
          <w:spacing w:val="-1"/>
          <w:sz w:val="22"/>
          <w:szCs w:val="22"/>
        </w:rPr>
        <w:t>тарафи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давлат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мукофот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гирифтанд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</w:t>
      </w:r>
      <w:proofErr w:type="spellStart"/>
      <w:r w:rsidRPr="00B5267E">
        <w:rPr>
          <w:color w:val="000000"/>
          <w:spacing w:val="-1"/>
          <w:sz w:val="22"/>
          <w:szCs w:val="22"/>
        </w:rPr>
        <w:t>Сахмхои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миллигардонидашуда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pacing w:val="-1"/>
          <w:sz w:val="22"/>
          <w:szCs w:val="22"/>
        </w:rPr>
        <w:t>облигатсияхои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3%, </w:t>
      </w:r>
      <w:proofErr w:type="spellStart"/>
      <w:r w:rsidRPr="00B5267E">
        <w:rPr>
          <w:color w:val="000000"/>
          <w:spacing w:val="-1"/>
          <w:sz w:val="22"/>
          <w:szCs w:val="22"/>
        </w:rPr>
        <w:t>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пас аз </w:t>
      </w:r>
      <w:proofErr w:type="spellStart"/>
      <w:r w:rsidRPr="00B5267E">
        <w:rPr>
          <w:color w:val="000000"/>
          <w:spacing w:val="-1"/>
          <w:sz w:val="22"/>
          <w:szCs w:val="22"/>
        </w:rPr>
        <w:t>тарафи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давлат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pacing w:val="-1"/>
          <w:sz w:val="22"/>
          <w:szCs w:val="22"/>
        </w:rPr>
        <w:t>муддати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50 </w:t>
      </w:r>
      <w:proofErr w:type="spellStart"/>
      <w:r w:rsidRPr="00B5267E">
        <w:rPr>
          <w:color w:val="000000"/>
          <w:spacing w:val="-1"/>
          <w:sz w:val="22"/>
          <w:szCs w:val="22"/>
        </w:rPr>
        <w:t>сол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бояд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харид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шаванд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1"/>
          <w:sz w:val="22"/>
          <w:szCs w:val="22"/>
        </w:rPr>
        <w:t>мубодила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мешуданд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Ба </w:t>
      </w:r>
      <w:proofErr w:type="spellStart"/>
      <w:r w:rsidRPr="00B5267E">
        <w:rPr>
          <w:color w:val="000000"/>
          <w:spacing w:val="-1"/>
          <w:sz w:val="22"/>
          <w:szCs w:val="22"/>
        </w:rPr>
        <w:t>гайр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аз ин, дар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миллигардонидашуда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сахмдорони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калони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собик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хукуки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идоракуниро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доштанд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   </w:t>
      </w:r>
    </w:p>
    <w:p w:rsidR="00EA154B" w:rsidRPr="00B5267E" w:rsidRDefault="00EA154B" w:rsidP="00EA154B">
      <w:pPr>
        <w:shd w:val="clear" w:color="auto" w:fill="FFFFFF"/>
        <w:spacing w:line="245" w:lineRule="exact"/>
        <w:ind w:left="43" w:firstLine="281"/>
        <w:jc w:val="both"/>
        <w:rPr>
          <w:color w:val="000000"/>
          <w:sz w:val="22"/>
          <w:szCs w:val="22"/>
        </w:rPr>
      </w:pPr>
      <w:proofErr w:type="spellStart"/>
      <w:r w:rsidRPr="00B5267E">
        <w:rPr>
          <w:color w:val="000000"/>
          <w:sz w:val="22"/>
          <w:szCs w:val="22"/>
        </w:rPr>
        <w:t>Бонкхои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калони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амонатгузории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миллигардонидашуда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экспансияи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шиддатноки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карзиро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ичро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менамоняд</w:t>
      </w:r>
      <w:proofErr w:type="spellEnd"/>
      <w:r w:rsidRPr="00B5267E">
        <w:rPr>
          <w:color w:val="000000"/>
          <w:sz w:val="22"/>
          <w:szCs w:val="22"/>
        </w:rPr>
        <w:t xml:space="preserve">. </w:t>
      </w:r>
      <w:proofErr w:type="spellStart"/>
      <w:r w:rsidRPr="00B5267E">
        <w:rPr>
          <w:color w:val="000000"/>
          <w:sz w:val="22"/>
          <w:szCs w:val="22"/>
        </w:rPr>
        <w:t>Чамъи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маблагхои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тавозун</w:t>
      </w:r>
      <w:proofErr w:type="spellEnd"/>
      <w:r w:rsidRPr="00B5267E">
        <w:rPr>
          <w:color w:val="000000"/>
          <w:sz w:val="22"/>
          <w:szCs w:val="22"/>
        </w:rPr>
        <w:t xml:space="preserve">, </w:t>
      </w:r>
      <w:proofErr w:type="spellStart"/>
      <w:r w:rsidRPr="00B5267E">
        <w:rPr>
          <w:color w:val="000000"/>
          <w:sz w:val="22"/>
          <w:szCs w:val="22"/>
        </w:rPr>
        <w:t>пасандозхо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ва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карзхо</w:t>
      </w:r>
      <w:proofErr w:type="spellEnd"/>
      <w:r w:rsidRPr="00B5267E">
        <w:rPr>
          <w:color w:val="000000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z w:val="22"/>
          <w:szCs w:val="22"/>
        </w:rPr>
        <w:t>чанд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маротиба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афзуданд</w:t>
      </w:r>
      <w:proofErr w:type="spellEnd"/>
      <w:r w:rsidRPr="00B5267E">
        <w:rPr>
          <w:color w:val="000000"/>
          <w:sz w:val="22"/>
          <w:szCs w:val="22"/>
        </w:rPr>
        <w:t xml:space="preserve">. </w:t>
      </w:r>
      <w:proofErr w:type="spellStart"/>
      <w:r w:rsidRPr="00B5267E">
        <w:rPr>
          <w:color w:val="000000"/>
          <w:sz w:val="22"/>
          <w:szCs w:val="22"/>
        </w:rPr>
        <w:t>Онхо</w:t>
      </w:r>
      <w:proofErr w:type="spellEnd"/>
      <w:r w:rsidRPr="00B5267E">
        <w:rPr>
          <w:color w:val="000000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z w:val="22"/>
          <w:szCs w:val="22"/>
        </w:rPr>
        <w:t>тамоми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мамлакат</w:t>
      </w:r>
      <w:proofErr w:type="spellEnd"/>
      <w:r w:rsidRPr="00B5267E">
        <w:rPr>
          <w:color w:val="000000"/>
          <w:sz w:val="22"/>
          <w:szCs w:val="22"/>
        </w:rPr>
        <w:t xml:space="preserve"> 4000 </w:t>
      </w:r>
      <w:proofErr w:type="spellStart"/>
      <w:r w:rsidRPr="00B5267E">
        <w:rPr>
          <w:color w:val="000000"/>
          <w:sz w:val="22"/>
          <w:szCs w:val="22"/>
        </w:rPr>
        <w:t>муассисахо</w:t>
      </w:r>
      <w:proofErr w:type="spellEnd"/>
      <w:r w:rsidRPr="00B5267E">
        <w:rPr>
          <w:color w:val="000000"/>
          <w:sz w:val="22"/>
          <w:szCs w:val="22"/>
        </w:rPr>
        <w:t xml:space="preserve"> </w:t>
      </w:r>
      <w:proofErr w:type="spellStart"/>
      <w:r w:rsidRPr="00B5267E">
        <w:rPr>
          <w:color w:val="000000"/>
          <w:sz w:val="22"/>
          <w:szCs w:val="22"/>
        </w:rPr>
        <w:t>доранд</w:t>
      </w:r>
      <w:proofErr w:type="spellEnd"/>
      <w:r w:rsidRPr="00B5267E">
        <w:rPr>
          <w:color w:val="000000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line="245" w:lineRule="exact"/>
        <w:ind w:left="43" w:firstLine="281"/>
        <w:jc w:val="both"/>
        <w:rPr>
          <w:sz w:val="22"/>
          <w:szCs w:val="22"/>
        </w:rPr>
      </w:pPr>
      <w:r w:rsidRPr="00B5267E">
        <w:rPr>
          <w:sz w:val="22"/>
          <w:szCs w:val="22"/>
        </w:rPr>
        <w:t xml:space="preserve">Дар </w:t>
      </w:r>
      <w:proofErr w:type="spellStart"/>
      <w:r w:rsidRPr="00B5267E">
        <w:rPr>
          <w:sz w:val="22"/>
          <w:szCs w:val="22"/>
        </w:rPr>
        <w:t>байни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бонкхои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калони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амонатгузори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инхоянд</w:t>
      </w:r>
      <w:proofErr w:type="spellEnd"/>
      <w:r w:rsidRPr="00B5267E">
        <w:rPr>
          <w:sz w:val="22"/>
          <w:szCs w:val="22"/>
        </w:rPr>
        <w:t xml:space="preserve">: </w:t>
      </w:r>
      <w:proofErr w:type="spellStart"/>
      <w:r w:rsidRPr="00B5267E">
        <w:rPr>
          <w:sz w:val="22"/>
          <w:szCs w:val="22"/>
        </w:rPr>
        <w:t>Бонки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proofErr w:type="gramStart"/>
      <w:r w:rsidRPr="00B5267E">
        <w:rPr>
          <w:sz w:val="22"/>
          <w:szCs w:val="22"/>
        </w:rPr>
        <w:t>Париж-Нидерланд</w:t>
      </w:r>
      <w:proofErr w:type="spellEnd"/>
      <w:proofErr w:type="gramEnd"/>
      <w:r w:rsidRPr="00B5267E">
        <w:rPr>
          <w:sz w:val="22"/>
          <w:szCs w:val="22"/>
        </w:rPr>
        <w:t xml:space="preserve">, </w:t>
      </w:r>
      <w:proofErr w:type="spellStart"/>
      <w:r w:rsidRPr="00B5267E">
        <w:rPr>
          <w:sz w:val="22"/>
          <w:szCs w:val="22"/>
        </w:rPr>
        <w:t>Карзи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тичоратии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Фаронса</w:t>
      </w:r>
      <w:proofErr w:type="spellEnd"/>
      <w:r w:rsidRPr="00B5267E">
        <w:rPr>
          <w:sz w:val="22"/>
          <w:szCs w:val="22"/>
        </w:rPr>
        <w:t xml:space="preserve">, </w:t>
      </w:r>
      <w:proofErr w:type="spellStart"/>
      <w:r w:rsidRPr="00B5267E">
        <w:rPr>
          <w:sz w:val="22"/>
          <w:szCs w:val="22"/>
        </w:rPr>
        <w:t>Карзи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тичорати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ва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саноати</w:t>
      </w:r>
      <w:proofErr w:type="spellEnd"/>
      <w:r w:rsidRPr="00B5267E">
        <w:rPr>
          <w:sz w:val="22"/>
          <w:szCs w:val="22"/>
        </w:rPr>
        <w:t xml:space="preserve">, </w:t>
      </w:r>
      <w:proofErr w:type="spellStart"/>
      <w:r w:rsidRPr="00B5267E">
        <w:rPr>
          <w:sz w:val="22"/>
          <w:szCs w:val="22"/>
        </w:rPr>
        <w:t>Бонки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иттиходи</w:t>
      </w:r>
      <w:proofErr w:type="spellEnd"/>
      <w:r w:rsidRPr="00B5267E">
        <w:rPr>
          <w:sz w:val="22"/>
          <w:szCs w:val="22"/>
        </w:rPr>
        <w:t xml:space="preserve"> Париж.</w:t>
      </w:r>
    </w:p>
    <w:p w:rsidR="00EA154B" w:rsidRDefault="00EA154B" w:rsidP="00EA154B">
      <w:pPr>
        <w:shd w:val="clear" w:color="auto" w:fill="FFFFFF"/>
        <w:spacing w:before="29" w:line="202" w:lineRule="exact"/>
        <w:ind w:left="130" w:right="7"/>
        <w:jc w:val="both"/>
        <w:rPr>
          <w:color w:val="000000"/>
          <w:spacing w:val="-1"/>
          <w:sz w:val="22"/>
          <w:szCs w:val="22"/>
        </w:rPr>
      </w:pPr>
      <w:r w:rsidRPr="00B5267E">
        <w:rPr>
          <w:color w:val="000000"/>
          <w:spacing w:val="-1"/>
          <w:sz w:val="22"/>
          <w:szCs w:val="22"/>
        </w:rPr>
        <w:t xml:space="preserve">Среди частных депозитных банков крупнейшими являются </w:t>
      </w:r>
      <w:proofErr w:type="spellStart"/>
      <w:r w:rsidRPr="00B5267E">
        <w:rPr>
          <w:color w:val="000000"/>
          <w:spacing w:val="-1"/>
          <w:sz w:val="22"/>
          <w:szCs w:val="22"/>
        </w:rPr>
        <w:t>Парижско-Нидерландский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банк, «Коммерческий кредит </w:t>
      </w:r>
      <w:proofErr w:type="spellStart"/>
      <w:proofErr w:type="gramStart"/>
      <w:r w:rsidRPr="00B5267E">
        <w:rPr>
          <w:color w:val="000000"/>
          <w:spacing w:val="-1"/>
          <w:sz w:val="22"/>
          <w:szCs w:val="22"/>
        </w:rPr>
        <w:t>Фран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ции</w:t>
      </w:r>
      <w:proofErr w:type="spellEnd"/>
      <w:proofErr w:type="gramEnd"/>
      <w:r w:rsidRPr="00B5267E">
        <w:rPr>
          <w:color w:val="000000"/>
          <w:spacing w:val="-1"/>
          <w:sz w:val="22"/>
          <w:szCs w:val="22"/>
        </w:rPr>
        <w:t>», «Промышленный и коммерческий кредит», «Банк Париж</w:t>
      </w:r>
      <w:r w:rsidRPr="00B5267E">
        <w:rPr>
          <w:color w:val="000000"/>
          <w:spacing w:val="-1"/>
          <w:sz w:val="22"/>
          <w:szCs w:val="22"/>
        </w:rPr>
        <w:softHyphen/>
        <w:t>ского Союза».</w:t>
      </w:r>
    </w:p>
    <w:p w:rsidR="00BC6092" w:rsidRPr="00B5267E" w:rsidRDefault="00BC6092" w:rsidP="00EA154B">
      <w:pPr>
        <w:shd w:val="clear" w:color="auto" w:fill="FFFFFF"/>
        <w:spacing w:before="29" w:line="202" w:lineRule="exact"/>
        <w:ind w:left="130" w:right="7"/>
        <w:jc w:val="both"/>
        <w:rPr>
          <w:color w:val="000000"/>
          <w:spacing w:val="-1"/>
          <w:sz w:val="22"/>
          <w:szCs w:val="22"/>
        </w:rPr>
      </w:pPr>
    </w:p>
    <w:p w:rsidR="00EA154B" w:rsidRDefault="00EA154B" w:rsidP="00EA154B">
      <w:pPr>
        <w:shd w:val="clear" w:color="auto" w:fill="FFFFFF"/>
        <w:spacing w:before="29" w:line="202" w:lineRule="exact"/>
        <w:ind w:left="130" w:right="7"/>
        <w:jc w:val="both"/>
        <w:rPr>
          <w:b/>
          <w:color w:val="000000"/>
          <w:spacing w:val="-1"/>
          <w:sz w:val="22"/>
          <w:szCs w:val="22"/>
        </w:rPr>
      </w:pPr>
      <w:r w:rsidRPr="00B5267E">
        <w:rPr>
          <w:color w:val="000000"/>
          <w:spacing w:val="-1"/>
          <w:sz w:val="22"/>
          <w:szCs w:val="22"/>
        </w:rPr>
        <w:tab/>
      </w:r>
      <w:r w:rsidRPr="00B5267E">
        <w:rPr>
          <w:color w:val="000000"/>
          <w:spacing w:val="-1"/>
          <w:sz w:val="22"/>
          <w:szCs w:val="22"/>
        </w:rPr>
        <w:tab/>
      </w:r>
      <w:r w:rsidRPr="00B5267E">
        <w:rPr>
          <w:color w:val="000000"/>
          <w:spacing w:val="-1"/>
          <w:sz w:val="22"/>
          <w:szCs w:val="22"/>
        </w:rPr>
        <w:tab/>
      </w:r>
      <w:r w:rsidRPr="00B5267E">
        <w:rPr>
          <w:color w:val="000000"/>
          <w:spacing w:val="-1"/>
          <w:sz w:val="22"/>
          <w:szCs w:val="22"/>
        </w:rPr>
        <w:tab/>
      </w:r>
      <w:r w:rsidRPr="00B5267E">
        <w:rPr>
          <w:color w:val="000000"/>
          <w:spacing w:val="-1"/>
          <w:sz w:val="22"/>
          <w:szCs w:val="22"/>
        </w:rPr>
        <w:tab/>
      </w:r>
      <w:r w:rsidRPr="00B5267E">
        <w:rPr>
          <w:b/>
          <w:color w:val="000000"/>
          <w:spacing w:val="-1"/>
          <w:sz w:val="22"/>
          <w:szCs w:val="22"/>
        </w:rPr>
        <w:t xml:space="preserve">3. </w:t>
      </w:r>
      <w:proofErr w:type="spellStart"/>
      <w:r w:rsidRPr="00B5267E">
        <w:rPr>
          <w:b/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b/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b/>
          <w:color w:val="000000"/>
          <w:spacing w:val="-1"/>
          <w:sz w:val="22"/>
          <w:szCs w:val="22"/>
        </w:rPr>
        <w:t>сармоягузори</w:t>
      </w:r>
      <w:proofErr w:type="spellEnd"/>
    </w:p>
    <w:p w:rsidR="00BC6092" w:rsidRPr="00B5267E" w:rsidRDefault="00BC6092" w:rsidP="00EA154B">
      <w:pPr>
        <w:shd w:val="clear" w:color="auto" w:fill="FFFFFF"/>
        <w:spacing w:before="29" w:line="202" w:lineRule="exact"/>
        <w:ind w:left="130" w:right="7"/>
        <w:jc w:val="both"/>
        <w:rPr>
          <w:b/>
          <w:color w:val="000000"/>
          <w:spacing w:val="-1"/>
          <w:sz w:val="22"/>
          <w:szCs w:val="22"/>
        </w:rPr>
      </w:pPr>
    </w:p>
    <w:p w:rsidR="00EA154B" w:rsidRPr="00B5267E" w:rsidRDefault="00EA154B" w:rsidP="00EA154B">
      <w:pPr>
        <w:shd w:val="clear" w:color="auto" w:fill="FFFFFF"/>
        <w:spacing w:before="144" w:line="238" w:lineRule="exact"/>
        <w:ind w:left="115" w:firstLine="353"/>
        <w:jc w:val="both"/>
        <w:rPr>
          <w:color w:val="000000"/>
          <w:spacing w:val="-1"/>
          <w:sz w:val="22"/>
          <w:szCs w:val="22"/>
        </w:rPr>
      </w:pPr>
      <w:r w:rsidRPr="00B5267E">
        <w:rPr>
          <w:color w:val="000000"/>
          <w:spacing w:val="-1"/>
          <w:sz w:val="22"/>
          <w:szCs w:val="22"/>
        </w:rPr>
        <w:t xml:space="preserve">Дар </w:t>
      </w:r>
      <w:proofErr w:type="spellStart"/>
      <w:r w:rsidRPr="00B5267E">
        <w:rPr>
          <w:color w:val="000000"/>
          <w:spacing w:val="-1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25 то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корчалони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амал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мекунанд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</w:t>
      </w:r>
      <w:proofErr w:type="spellStart"/>
      <w:r w:rsidRPr="00B5267E">
        <w:rPr>
          <w:color w:val="000000"/>
          <w:spacing w:val="-1"/>
          <w:sz w:val="22"/>
          <w:szCs w:val="22"/>
        </w:rPr>
        <w:t>Мувофики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конун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аз 2 декабри соли 1945 </w:t>
      </w:r>
      <w:proofErr w:type="spellStart"/>
      <w:r w:rsidRPr="00B5267E">
        <w:rPr>
          <w:color w:val="000000"/>
          <w:spacing w:val="-1"/>
          <w:sz w:val="22"/>
          <w:szCs w:val="22"/>
        </w:rPr>
        <w:t>номи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корчалони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додашуд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1"/>
          <w:sz w:val="22"/>
          <w:szCs w:val="22"/>
        </w:rPr>
        <w:t>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карздихии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дарозмуддати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машгул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буданд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</w:t>
      </w:r>
    </w:p>
    <w:p w:rsidR="00EA154B" w:rsidRPr="00B5267E" w:rsidRDefault="00EA154B" w:rsidP="00EA154B">
      <w:pPr>
        <w:shd w:val="clear" w:color="auto" w:fill="FFFFFF"/>
        <w:spacing w:before="144" w:line="238" w:lineRule="exact"/>
        <w:ind w:left="115" w:firstLine="353"/>
        <w:jc w:val="both"/>
        <w:rPr>
          <w:color w:val="000000"/>
          <w:spacing w:val="-1"/>
          <w:sz w:val="22"/>
          <w:szCs w:val="22"/>
        </w:rPr>
      </w:pPr>
      <w:r w:rsidRPr="00B5267E">
        <w:rPr>
          <w:color w:val="000000"/>
          <w:spacing w:val="-1"/>
          <w:sz w:val="22"/>
          <w:szCs w:val="22"/>
        </w:rPr>
        <w:t xml:space="preserve">Ба </w:t>
      </w:r>
      <w:proofErr w:type="spellStart"/>
      <w:r w:rsidRPr="00B5267E">
        <w:rPr>
          <w:color w:val="000000"/>
          <w:spacing w:val="-1"/>
          <w:sz w:val="22"/>
          <w:szCs w:val="22"/>
        </w:rPr>
        <w:t>гурухи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корчалон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асосан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хонахои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собик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бонкирхо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дохил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шуданд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1"/>
          <w:sz w:val="22"/>
          <w:szCs w:val="22"/>
        </w:rPr>
        <w:t>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«</w:t>
      </w:r>
      <w:proofErr w:type="spellStart"/>
      <w:r w:rsidRPr="00B5267E">
        <w:rPr>
          <w:color w:val="000000"/>
          <w:spacing w:val="-1"/>
          <w:sz w:val="22"/>
          <w:szCs w:val="22"/>
        </w:rPr>
        <w:t>Теппаи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бонки</w:t>
      </w:r>
      <w:proofErr w:type="spellEnd"/>
      <w:proofErr w:type="gramStart"/>
      <w:r w:rsidRPr="00B5267E">
        <w:rPr>
          <w:color w:val="000000"/>
          <w:spacing w:val="-1"/>
          <w:sz w:val="22"/>
          <w:szCs w:val="22"/>
        </w:rPr>
        <w:t>»-</w:t>
      </w:r>
      <w:proofErr w:type="gramEnd"/>
      <w:r w:rsidRPr="00B5267E">
        <w:rPr>
          <w:color w:val="000000"/>
          <w:spacing w:val="-1"/>
          <w:sz w:val="22"/>
          <w:szCs w:val="22"/>
        </w:rPr>
        <w:t xml:space="preserve">и </w:t>
      </w:r>
      <w:proofErr w:type="spellStart"/>
      <w:r w:rsidRPr="00B5267E">
        <w:rPr>
          <w:color w:val="000000"/>
          <w:spacing w:val="-1"/>
          <w:sz w:val="22"/>
          <w:szCs w:val="22"/>
        </w:rPr>
        <w:t>Фаронсаро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дарбар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мегиранд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Ба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корчалони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«</w:t>
      </w:r>
      <w:proofErr w:type="spellStart"/>
      <w:r w:rsidRPr="00B5267E">
        <w:rPr>
          <w:color w:val="000000"/>
          <w:spacing w:val="-1"/>
          <w:sz w:val="22"/>
          <w:szCs w:val="22"/>
        </w:rPr>
        <w:t>Бонки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Борис», «</w:t>
      </w:r>
      <w:proofErr w:type="spellStart"/>
      <w:r w:rsidRPr="00B5267E">
        <w:rPr>
          <w:color w:val="000000"/>
          <w:spacing w:val="-1"/>
          <w:sz w:val="22"/>
          <w:szCs w:val="22"/>
        </w:rPr>
        <w:t>Бонки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Луи Дрейфус» </w:t>
      </w:r>
      <w:proofErr w:type="spellStart"/>
      <w:r w:rsidRPr="00B5267E">
        <w:rPr>
          <w:color w:val="000000"/>
          <w:spacing w:val="-1"/>
          <w:sz w:val="22"/>
          <w:szCs w:val="22"/>
        </w:rPr>
        <w:t>ва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гайра</w:t>
      </w:r>
      <w:proofErr w:type="spellEnd"/>
      <w:r w:rsidRPr="00B5267E">
        <w:rPr>
          <w:color w:val="000000"/>
          <w:spacing w:val="-1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before="144" w:line="238" w:lineRule="exact"/>
        <w:ind w:left="115" w:firstLine="353"/>
        <w:jc w:val="both"/>
        <w:rPr>
          <w:color w:val="000000"/>
          <w:spacing w:val="-1"/>
          <w:sz w:val="22"/>
          <w:szCs w:val="22"/>
        </w:rPr>
      </w:pPr>
      <w:proofErr w:type="spellStart"/>
      <w:r w:rsidRPr="00B5267E">
        <w:rPr>
          <w:color w:val="000000"/>
          <w:spacing w:val="-1"/>
          <w:sz w:val="22"/>
          <w:szCs w:val="22"/>
        </w:rPr>
        <w:t>Байни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амонатгузори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ва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корчалони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фаркияти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чунин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аст</w:t>
      </w:r>
      <w:proofErr w:type="spellEnd"/>
      <w:r w:rsidRPr="00B5267E">
        <w:rPr>
          <w:color w:val="000000"/>
          <w:spacing w:val="-1"/>
          <w:sz w:val="22"/>
          <w:szCs w:val="22"/>
        </w:rPr>
        <w:t>:</w:t>
      </w:r>
    </w:p>
    <w:p w:rsidR="00EA154B" w:rsidRPr="00B5267E" w:rsidRDefault="00EA154B" w:rsidP="00EA154B">
      <w:pPr>
        <w:shd w:val="clear" w:color="auto" w:fill="FFFFFF"/>
        <w:spacing w:before="144" w:line="238" w:lineRule="exact"/>
        <w:ind w:left="115" w:firstLine="353"/>
        <w:jc w:val="both"/>
        <w:rPr>
          <w:color w:val="000000"/>
          <w:spacing w:val="-1"/>
          <w:sz w:val="22"/>
          <w:szCs w:val="22"/>
        </w:rPr>
      </w:pPr>
      <w:r w:rsidRPr="00B5267E">
        <w:rPr>
          <w:color w:val="000000"/>
          <w:spacing w:val="-1"/>
          <w:sz w:val="22"/>
          <w:szCs w:val="22"/>
        </w:rPr>
        <w:t xml:space="preserve">1)дар </w:t>
      </w:r>
      <w:proofErr w:type="spellStart"/>
      <w:r w:rsidRPr="00B5267E">
        <w:rPr>
          <w:color w:val="000000"/>
          <w:spacing w:val="-1"/>
          <w:sz w:val="22"/>
          <w:szCs w:val="22"/>
        </w:rPr>
        <w:t>маблаги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захирахои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корчалони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вазни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хос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сармояи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шахси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нисбат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амонатгузори</w:t>
      </w:r>
      <w:proofErr w:type="spellEnd"/>
      <w:r w:rsidRPr="00B5267E">
        <w:rPr>
          <w:color w:val="000000"/>
          <w:spacing w:val="-1"/>
          <w:sz w:val="22"/>
          <w:szCs w:val="22"/>
        </w:rPr>
        <w:t>;</w:t>
      </w:r>
    </w:p>
    <w:p w:rsidR="00EA154B" w:rsidRPr="00B5267E" w:rsidRDefault="00EA154B" w:rsidP="00EA154B">
      <w:pPr>
        <w:shd w:val="clear" w:color="auto" w:fill="FFFFFF"/>
        <w:spacing w:before="144" w:line="238" w:lineRule="exact"/>
        <w:ind w:left="115" w:firstLine="353"/>
        <w:jc w:val="both"/>
        <w:rPr>
          <w:color w:val="000000"/>
          <w:spacing w:val="-1"/>
          <w:sz w:val="22"/>
          <w:szCs w:val="22"/>
        </w:rPr>
      </w:pPr>
      <w:r w:rsidRPr="00B5267E">
        <w:rPr>
          <w:color w:val="000000"/>
          <w:spacing w:val="-1"/>
          <w:sz w:val="22"/>
          <w:szCs w:val="22"/>
        </w:rPr>
        <w:t xml:space="preserve">2)дар </w:t>
      </w:r>
      <w:proofErr w:type="spellStart"/>
      <w:r w:rsidRPr="00B5267E">
        <w:rPr>
          <w:color w:val="000000"/>
          <w:spacing w:val="-1"/>
          <w:sz w:val="22"/>
          <w:szCs w:val="22"/>
        </w:rPr>
        <w:t>хайати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пасандозхои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корчалони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бештар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pacing w:val="-1"/>
          <w:sz w:val="22"/>
          <w:szCs w:val="22"/>
        </w:rPr>
        <w:t>пасандозхои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фаври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1"/>
          <w:sz w:val="22"/>
          <w:szCs w:val="22"/>
        </w:rPr>
        <w:t>аммо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амонатгузори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пасандозхои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тоталаб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мавчуданд</w:t>
      </w:r>
      <w:proofErr w:type="spellEnd"/>
      <w:r w:rsidRPr="00B5267E">
        <w:rPr>
          <w:color w:val="000000"/>
          <w:spacing w:val="-1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before="144" w:line="238" w:lineRule="exact"/>
        <w:jc w:val="both"/>
        <w:rPr>
          <w:color w:val="000000"/>
          <w:spacing w:val="-1"/>
          <w:sz w:val="22"/>
          <w:szCs w:val="22"/>
        </w:rPr>
      </w:pPr>
      <w:r w:rsidRPr="00B5267E">
        <w:rPr>
          <w:color w:val="000000"/>
          <w:spacing w:val="-1"/>
          <w:sz w:val="22"/>
          <w:szCs w:val="22"/>
        </w:rPr>
        <w:t xml:space="preserve">    Дар соли 1966 </w:t>
      </w:r>
      <w:proofErr w:type="spellStart"/>
      <w:r w:rsidRPr="00B5267E">
        <w:rPr>
          <w:color w:val="000000"/>
          <w:spacing w:val="-1"/>
          <w:sz w:val="22"/>
          <w:szCs w:val="22"/>
        </w:rPr>
        <w:t>ислохоти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гузаронида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буд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1"/>
          <w:sz w:val="22"/>
          <w:szCs w:val="22"/>
        </w:rPr>
        <w:t>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pacing w:val="-1"/>
          <w:sz w:val="22"/>
          <w:szCs w:val="22"/>
        </w:rPr>
        <w:t>универсализатсияи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мусоидат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намуд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Ин </w:t>
      </w:r>
      <w:proofErr w:type="spellStart"/>
      <w:r w:rsidRPr="00B5267E">
        <w:rPr>
          <w:color w:val="000000"/>
          <w:spacing w:val="-1"/>
          <w:sz w:val="22"/>
          <w:szCs w:val="22"/>
        </w:rPr>
        <w:t>амалиёт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чунин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ифода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ёфт</w:t>
      </w:r>
      <w:proofErr w:type="spellEnd"/>
      <w:r w:rsidRPr="00B5267E">
        <w:rPr>
          <w:color w:val="000000"/>
          <w:spacing w:val="-1"/>
          <w:sz w:val="22"/>
          <w:szCs w:val="22"/>
        </w:rPr>
        <w:t>:</w:t>
      </w:r>
    </w:p>
    <w:p w:rsidR="00EA154B" w:rsidRPr="00B5267E" w:rsidRDefault="00EA154B" w:rsidP="00EA154B">
      <w:pPr>
        <w:shd w:val="clear" w:color="auto" w:fill="FFFFFF"/>
        <w:spacing w:before="144" w:line="238" w:lineRule="exact"/>
        <w:jc w:val="both"/>
        <w:rPr>
          <w:color w:val="000000"/>
          <w:spacing w:val="-1"/>
          <w:sz w:val="22"/>
          <w:szCs w:val="22"/>
        </w:rPr>
      </w:pPr>
      <w:r w:rsidRPr="00B5267E">
        <w:rPr>
          <w:color w:val="000000"/>
          <w:spacing w:val="-1"/>
          <w:sz w:val="22"/>
          <w:szCs w:val="22"/>
        </w:rPr>
        <w:t xml:space="preserve">1)ба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амонатгузори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хукуки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чалбкунии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пасандозхои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аз 2 </w:t>
      </w:r>
      <w:proofErr w:type="spellStart"/>
      <w:r w:rsidRPr="00B5267E">
        <w:rPr>
          <w:color w:val="000000"/>
          <w:spacing w:val="-1"/>
          <w:sz w:val="22"/>
          <w:szCs w:val="22"/>
        </w:rPr>
        <w:t>сол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зиёд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дода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шуданд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корчалони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бошанд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хукуки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чалби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пасандозхои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тоталаб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доранд</w:t>
      </w:r>
      <w:proofErr w:type="spellEnd"/>
      <w:r w:rsidRPr="00B5267E">
        <w:rPr>
          <w:color w:val="000000"/>
          <w:spacing w:val="-1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before="144" w:line="238" w:lineRule="exact"/>
        <w:jc w:val="both"/>
        <w:rPr>
          <w:color w:val="000000"/>
          <w:spacing w:val="-1"/>
          <w:sz w:val="22"/>
          <w:szCs w:val="22"/>
        </w:rPr>
      </w:pPr>
      <w:r w:rsidRPr="00B5267E">
        <w:rPr>
          <w:color w:val="000000"/>
          <w:spacing w:val="-1"/>
          <w:sz w:val="22"/>
          <w:szCs w:val="22"/>
        </w:rPr>
        <w:t>2)</w:t>
      </w:r>
      <w:proofErr w:type="spellStart"/>
      <w:r w:rsidRPr="00B5267E">
        <w:rPr>
          <w:color w:val="000000"/>
          <w:spacing w:val="-1"/>
          <w:sz w:val="22"/>
          <w:szCs w:val="22"/>
        </w:rPr>
        <w:t>барои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амонатгузори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муддати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карздихи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аз 5 то 7 </w:t>
      </w:r>
      <w:proofErr w:type="spellStart"/>
      <w:r w:rsidRPr="00B5267E">
        <w:rPr>
          <w:color w:val="000000"/>
          <w:spacing w:val="-1"/>
          <w:sz w:val="22"/>
          <w:szCs w:val="22"/>
        </w:rPr>
        <w:t>сол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дароз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карда </w:t>
      </w:r>
      <w:proofErr w:type="spellStart"/>
      <w:r w:rsidRPr="00B5267E">
        <w:rPr>
          <w:color w:val="000000"/>
          <w:spacing w:val="-1"/>
          <w:sz w:val="22"/>
          <w:szCs w:val="22"/>
        </w:rPr>
        <w:t>шудааст</w:t>
      </w:r>
      <w:proofErr w:type="spellEnd"/>
      <w:r w:rsidRPr="00B5267E">
        <w:rPr>
          <w:color w:val="000000"/>
          <w:spacing w:val="-1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before="7" w:line="238" w:lineRule="exact"/>
        <w:ind w:left="7" w:firstLine="295"/>
        <w:jc w:val="both"/>
        <w:rPr>
          <w:color w:val="000000"/>
          <w:spacing w:val="-1"/>
          <w:sz w:val="22"/>
          <w:szCs w:val="22"/>
        </w:rPr>
      </w:pPr>
      <w:proofErr w:type="spellStart"/>
      <w:r w:rsidRPr="00B5267E">
        <w:rPr>
          <w:color w:val="000000"/>
          <w:spacing w:val="-1"/>
          <w:sz w:val="22"/>
          <w:szCs w:val="22"/>
        </w:rPr>
        <w:t>Хусусияти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системаи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ин </w:t>
      </w:r>
      <w:proofErr w:type="spellStart"/>
      <w:r w:rsidRPr="00B5267E">
        <w:rPr>
          <w:color w:val="000000"/>
          <w:spacing w:val="-1"/>
          <w:sz w:val="22"/>
          <w:szCs w:val="22"/>
        </w:rPr>
        <w:t>аст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1"/>
          <w:sz w:val="22"/>
          <w:szCs w:val="22"/>
        </w:rPr>
        <w:t>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дар он </w:t>
      </w:r>
      <w:proofErr w:type="spellStart"/>
      <w:r w:rsidRPr="00B5267E">
        <w:rPr>
          <w:color w:val="000000"/>
          <w:spacing w:val="-1"/>
          <w:sz w:val="22"/>
          <w:szCs w:val="22"/>
        </w:rPr>
        <w:t>чандин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вакт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мустамликави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мавчуд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буданд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</w:t>
      </w:r>
      <w:proofErr w:type="spellStart"/>
      <w:r w:rsidRPr="00B5267E">
        <w:rPr>
          <w:color w:val="000000"/>
          <w:spacing w:val="-1"/>
          <w:sz w:val="22"/>
          <w:szCs w:val="22"/>
        </w:rPr>
        <w:t>Онхо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pacing w:val="-1"/>
          <w:sz w:val="22"/>
          <w:szCs w:val="22"/>
        </w:rPr>
        <w:t>асри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19 дар </w:t>
      </w:r>
      <w:proofErr w:type="spellStart"/>
      <w:r w:rsidRPr="00B5267E">
        <w:rPr>
          <w:color w:val="000000"/>
          <w:spacing w:val="-1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таъсис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ёфтанд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Дар соли 1904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мустамликави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20 то, </w:t>
      </w:r>
      <w:proofErr w:type="spellStart"/>
      <w:r w:rsidRPr="00B5267E">
        <w:rPr>
          <w:color w:val="000000"/>
          <w:spacing w:val="-1"/>
          <w:sz w:val="22"/>
          <w:szCs w:val="22"/>
        </w:rPr>
        <w:t>ки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136 </w:t>
      </w:r>
      <w:proofErr w:type="spellStart"/>
      <w:r w:rsidRPr="00B5267E">
        <w:rPr>
          <w:color w:val="000000"/>
          <w:spacing w:val="-1"/>
          <w:sz w:val="22"/>
          <w:szCs w:val="22"/>
        </w:rPr>
        <w:t>муассиса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доштанд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, дар соли 1950 </w:t>
      </w:r>
      <w:proofErr w:type="spellStart"/>
      <w:r w:rsidRPr="00B5267E">
        <w:rPr>
          <w:color w:val="000000"/>
          <w:spacing w:val="-1"/>
          <w:sz w:val="22"/>
          <w:szCs w:val="22"/>
        </w:rPr>
        <w:t>онхо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алакай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то </w:t>
      </w:r>
      <w:proofErr w:type="gramStart"/>
      <w:r w:rsidRPr="00B5267E">
        <w:rPr>
          <w:color w:val="000000"/>
          <w:spacing w:val="-1"/>
          <w:sz w:val="22"/>
          <w:szCs w:val="22"/>
        </w:rPr>
        <w:t>40</w:t>
      </w:r>
      <w:proofErr w:type="gramEnd"/>
      <w:r w:rsidRPr="00B5267E">
        <w:rPr>
          <w:color w:val="000000"/>
          <w:spacing w:val="-1"/>
          <w:sz w:val="22"/>
          <w:szCs w:val="22"/>
        </w:rPr>
        <w:t xml:space="preserve"> то </w:t>
      </w:r>
      <w:proofErr w:type="spellStart"/>
      <w:r w:rsidRPr="00B5267E">
        <w:rPr>
          <w:color w:val="000000"/>
          <w:spacing w:val="-1"/>
          <w:sz w:val="22"/>
          <w:szCs w:val="22"/>
        </w:rPr>
        <w:t>бо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708 </w:t>
      </w:r>
      <w:proofErr w:type="spellStart"/>
      <w:r w:rsidRPr="00B5267E">
        <w:rPr>
          <w:color w:val="000000"/>
          <w:spacing w:val="-1"/>
          <w:sz w:val="22"/>
          <w:szCs w:val="22"/>
        </w:rPr>
        <w:t>муаасиса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расиданд</w:t>
      </w:r>
      <w:proofErr w:type="spellEnd"/>
      <w:r w:rsidRPr="00B5267E">
        <w:rPr>
          <w:color w:val="000000"/>
          <w:spacing w:val="-1"/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before="50" w:line="209" w:lineRule="exact"/>
        <w:ind w:left="137"/>
        <w:jc w:val="both"/>
        <w:rPr>
          <w:color w:val="000000"/>
          <w:spacing w:val="-1"/>
          <w:sz w:val="22"/>
          <w:szCs w:val="22"/>
        </w:rPr>
      </w:pP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мустамликавии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pacing w:val="-1"/>
          <w:sz w:val="22"/>
          <w:szCs w:val="22"/>
        </w:rPr>
        <w:t>гасби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сармояи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франсави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дар Африка </w:t>
      </w:r>
      <w:proofErr w:type="spellStart"/>
      <w:r w:rsidRPr="00B5267E">
        <w:rPr>
          <w:color w:val="000000"/>
          <w:spacing w:val="-1"/>
          <w:sz w:val="22"/>
          <w:szCs w:val="22"/>
        </w:rPr>
        <w:t>ва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Осиё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роли </w:t>
      </w:r>
      <w:proofErr w:type="spellStart"/>
      <w:r w:rsidRPr="00B5267E">
        <w:rPr>
          <w:color w:val="000000"/>
          <w:spacing w:val="-1"/>
          <w:sz w:val="22"/>
          <w:szCs w:val="22"/>
        </w:rPr>
        <w:t>бузургро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бозид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</w:t>
      </w:r>
      <w:proofErr w:type="spellStart"/>
      <w:r w:rsidRPr="00B5267E">
        <w:rPr>
          <w:color w:val="000000"/>
          <w:spacing w:val="-1"/>
          <w:sz w:val="22"/>
          <w:szCs w:val="22"/>
        </w:rPr>
        <w:t>Тавасути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эмиссияи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карзхо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барои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мулкхои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мустамликави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мустамликавии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франсави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pacing w:val="-1"/>
          <w:sz w:val="22"/>
          <w:szCs w:val="22"/>
        </w:rPr>
        <w:t>афзудани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содироти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сармояи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карзи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pacing w:val="-1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мусоидат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менамуданд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Ба </w:t>
      </w:r>
      <w:proofErr w:type="spellStart"/>
      <w:r w:rsidRPr="00B5267E">
        <w:rPr>
          <w:color w:val="000000"/>
          <w:spacing w:val="-1"/>
          <w:sz w:val="22"/>
          <w:szCs w:val="22"/>
        </w:rPr>
        <w:t>воситаи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маблаггузории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савдои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берунии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мустамлика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онхо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pacing w:val="-1"/>
          <w:sz w:val="22"/>
          <w:szCs w:val="22"/>
        </w:rPr>
        <w:t>мустамликахои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ширкатхои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франсави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барои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аз </w:t>
      </w:r>
      <w:proofErr w:type="spellStart"/>
      <w:r w:rsidRPr="00B5267E">
        <w:rPr>
          <w:color w:val="000000"/>
          <w:spacing w:val="-1"/>
          <w:sz w:val="22"/>
          <w:szCs w:val="22"/>
        </w:rPr>
        <w:t>онхо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кашида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гирифтани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ашёи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хоми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арзон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мадад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мерасонданд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Дар </w:t>
      </w:r>
      <w:proofErr w:type="spellStart"/>
      <w:r w:rsidRPr="00B5267E">
        <w:rPr>
          <w:color w:val="000000"/>
          <w:spacing w:val="-1"/>
          <w:sz w:val="22"/>
          <w:szCs w:val="22"/>
        </w:rPr>
        <w:t>баробари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ин,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мазкур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дар </w:t>
      </w:r>
      <w:proofErr w:type="spellStart"/>
      <w:r w:rsidRPr="00B5267E">
        <w:rPr>
          <w:color w:val="000000"/>
          <w:spacing w:val="-1"/>
          <w:sz w:val="22"/>
          <w:szCs w:val="22"/>
        </w:rPr>
        <w:t>мустамлика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амалиётхои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бонкиро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инхисор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намуда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, ба </w:t>
      </w:r>
      <w:proofErr w:type="spellStart"/>
      <w:r w:rsidRPr="00B5267E">
        <w:rPr>
          <w:color w:val="000000"/>
          <w:spacing w:val="-1"/>
          <w:sz w:val="22"/>
          <w:szCs w:val="22"/>
        </w:rPr>
        <w:t>рушди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системаи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карзии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мустамлика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ва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саноати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миллии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он </w:t>
      </w:r>
      <w:proofErr w:type="spellStart"/>
      <w:r w:rsidRPr="00B5267E">
        <w:rPr>
          <w:color w:val="000000"/>
          <w:spacing w:val="-1"/>
          <w:sz w:val="22"/>
          <w:szCs w:val="22"/>
        </w:rPr>
        <w:t>халал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мерасонданд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.   </w:t>
      </w:r>
    </w:p>
    <w:p w:rsidR="00EA154B" w:rsidRPr="00B5267E" w:rsidRDefault="00EA154B" w:rsidP="00EA154B">
      <w:pPr>
        <w:shd w:val="clear" w:color="auto" w:fill="FFFFFF"/>
        <w:spacing w:before="50" w:line="209" w:lineRule="exact"/>
        <w:ind w:left="137"/>
        <w:jc w:val="both"/>
        <w:rPr>
          <w:sz w:val="22"/>
          <w:szCs w:val="22"/>
        </w:rPr>
      </w:pPr>
      <w:r w:rsidRPr="00B5267E">
        <w:rPr>
          <w:color w:val="000000"/>
          <w:spacing w:val="-1"/>
          <w:sz w:val="22"/>
          <w:szCs w:val="22"/>
        </w:rPr>
        <w:t xml:space="preserve">То </w:t>
      </w:r>
      <w:proofErr w:type="spellStart"/>
      <w:r w:rsidRPr="00B5267E">
        <w:rPr>
          <w:color w:val="000000"/>
          <w:spacing w:val="-1"/>
          <w:sz w:val="22"/>
          <w:szCs w:val="22"/>
        </w:rPr>
        <w:t>чанги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дуюми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чахони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эмиссионии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милли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мавчуд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набуданд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ва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банкнотхо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мустамликавии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1"/>
          <w:sz w:val="22"/>
          <w:szCs w:val="22"/>
        </w:rPr>
        <w:t>франсави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эмиссия </w:t>
      </w:r>
      <w:proofErr w:type="spellStart"/>
      <w:r w:rsidRPr="00B5267E">
        <w:rPr>
          <w:color w:val="000000"/>
          <w:spacing w:val="-1"/>
          <w:sz w:val="22"/>
          <w:szCs w:val="22"/>
        </w:rPr>
        <w:t>мешуданд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1"/>
          <w:sz w:val="22"/>
          <w:szCs w:val="22"/>
        </w:rPr>
        <w:t>яъне</w:t>
      </w:r>
      <w:proofErr w:type="spellEnd"/>
      <w:r w:rsidRPr="00B5267E">
        <w:rPr>
          <w:color w:val="000000"/>
          <w:spacing w:val="-1"/>
          <w:sz w:val="22"/>
          <w:szCs w:val="22"/>
        </w:rPr>
        <w:t xml:space="preserve"> д</w:t>
      </w:r>
      <w:r w:rsidRPr="00B5267E">
        <w:rPr>
          <w:sz w:val="22"/>
          <w:szCs w:val="22"/>
        </w:rPr>
        <w:t xml:space="preserve">ар Индокитай </w:t>
      </w:r>
      <w:proofErr w:type="spellStart"/>
      <w:r w:rsidRPr="00B5267E">
        <w:rPr>
          <w:sz w:val="22"/>
          <w:szCs w:val="22"/>
        </w:rPr>
        <w:t>бо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Бонки</w:t>
      </w:r>
      <w:proofErr w:type="spellEnd"/>
      <w:r w:rsidRPr="00B5267E">
        <w:rPr>
          <w:sz w:val="22"/>
          <w:szCs w:val="22"/>
        </w:rPr>
        <w:t xml:space="preserve"> Индокитай, </w:t>
      </w:r>
      <w:proofErr w:type="spellStart"/>
      <w:r w:rsidRPr="00B5267E">
        <w:rPr>
          <w:sz w:val="22"/>
          <w:szCs w:val="22"/>
        </w:rPr>
        <w:t>Алчазоир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ва</w:t>
      </w:r>
      <w:proofErr w:type="spellEnd"/>
      <w:r w:rsidRPr="00B5267E">
        <w:rPr>
          <w:sz w:val="22"/>
          <w:szCs w:val="22"/>
        </w:rPr>
        <w:t xml:space="preserve"> Тунис </w:t>
      </w:r>
      <w:proofErr w:type="spellStart"/>
      <w:r w:rsidRPr="00B5267E">
        <w:rPr>
          <w:sz w:val="22"/>
          <w:szCs w:val="22"/>
        </w:rPr>
        <w:t>бо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Бонки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Алчазоир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ва</w:t>
      </w:r>
      <w:proofErr w:type="spellEnd"/>
      <w:r w:rsidRPr="00B5267E">
        <w:rPr>
          <w:sz w:val="22"/>
          <w:szCs w:val="22"/>
        </w:rPr>
        <w:t xml:space="preserve"> Тунис, </w:t>
      </w:r>
      <w:proofErr w:type="spellStart"/>
      <w:r w:rsidRPr="00B5267E">
        <w:rPr>
          <w:sz w:val="22"/>
          <w:szCs w:val="22"/>
        </w:rPr>
        <w:t>ки</w:t>
      </w:r>
      <w:proofErr w:type="spellEnd"/>
      <w:r w:rsidRPr="00B5267E">
        <w:rPr>
          <w:sz w:val="22"/>
          <w:szCs w:val="22"/>
        </w:rPr>
        <w:t xml:space="preserve"> дар </w:t>
      </w:r>
      <w:proofErr w:type="spellStart"/>
      <w:r w:rsidRPr="00B5267E">
        <w:rPr>
          <w:sz w:val="22"/>
          <w:szCs w:val="22"/>
        </w:rPr>
        <w:t>зери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назорати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Фаронса</w:t>
      </w:r>
      <w:proofErr w:type="spellEnd"/>
      <w:r w:rsidRPr="00B5267E">
        <w:rPr>
          <w:sz w:val="22"/>
          <w:szCs w:val="22"/>
        </w:rPr>
        <w:t xml:space="preserve"> </w:t>
      </w:r>
      <w:proofErr w:type="spellStart"/>
      <w:r w:rsidRPr="00B5267E">
        <w:rPr>
          <w:sz w:val="22"/>
          <w:szCs w:val="22"/>
        </w:rPr>
        <w:t>буданд</w:t>
      </w:r>
      <w:proofErr w:type="spellEnd"/>
      <w:r w:rsidRPr="00B5267E">
        <w:rPr>
          <w:sz w:val="22"/>
          <w:szCs w:val="22"/>
        </w:rPr>
        <w:t>.</w:t>
      </w:r>
    </w:p>
    <w:p w:rsidR="00EA154B" w:rsidRPr="00B5267E" w:rsidRDefault="00EA154B" w:rsidP="00EA154B">
      <w:pPr>
        <w:shd w:val="clear" w:color="auto" w:fill="FFFFFF"/>
        <w:spacing w:before="50" w:line="238" w:lineRule="exact"/>
        <w:ind w:left="50" w:right="43" w:firstLine="324"/>
        <w:jc w:val="both"/>
        <w:rPr>
          <w:color w:val="000000"/>
          <w:spacing w:val="1"/>
          <w:sz w:val="22"/>
          <w:szCs w:val="22"/>
        </w:rPr>
      </w:pPr>
      <w:proofErr w:type="spellStart"/>
      <w:r w:rsidRPr="00B5267E">
        <w:rPr>
          <w:color w:val="000000"/>
          <w:spacing w:val="1"/>
          <w:sz w:val="22"/>
          <w:szCs w:val="22"/>
        </w:rPr>
        <w:t>Бонки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калонтарини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мустамликавии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Фаронса-Бонки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Индокитай дар </w:t>
      </w:r>
      <w:proofErr w:type="spellStart"/>
      <w:r w:rsidRPr="00B5267E">
        <w:rPr>
          <w:color w:val="000000"/>
          <w:spacing w:val="1"/>
          <w:sz w:val="22"/>
          <w:szCs w:val="22"/>
        </w:rPr>
        <w:t>гузашт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корхонахои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истихрочи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маъдан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1"/>
          <w:sz w:val="22"/>
          <w:szCs w:val="22"/>
        </w:rPr>
        <w:lastRenderedPageBreak/>
        <w:t>саноат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ва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плантацияи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хочагии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кишлоки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Индокитайро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назорат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1"/>
          <w:sz w:val="22"/>
          <w:szCs w:val="22"/>
        </w:rPr>
        <w:t>мекард</w:t>
      </w:r>
      <w:proofErr w:type="spellEnd"/>
      <w:r w:rsidRPr="00B5267E">
        <w:rPr>
          <w:color w:val="000000"/>
          <w:spacing w:val="1"/>
          <w:sz w:val="22"/>
          <w:szCs w:val="22"/>
        </w:rPr>
        <w:t xml:space="preserve">. </w:t>
      </w:r>
    </w:p>
    <w:p w:rsidR="00EB242D" w:rsidRDefault="00EA154B" w:rsidP="00EA154B">
      <w:pPr>
        <w:shd w:val="clear" w:color="auto" w:fill="FFFFFF"/>
        <w:spacing w:line="238" w:lineRule="exact"/>
        <w:ind w:right="86" w:firstLine="346"/>
        <w:jc w:val="both"/>
      </w:pPr>
      <w:proofErr w:type="spellStart"/>
      <w:r w:rsidRPr="00B5267E">
        <w:rPr>
          <w:color w:val="000000"/>
          <w:spacing w:val="-3"/>
          <w:sz w:val="22"/>
          <w:szCs w:val="22"/>
        </w:rPr>
        <w:t>Барбоди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империя </w:t>
      </w:r>
      <w:proofErr w:type="spellStart"/>
      <w:r w:rsidRPr="00B5267E">
        <w:rPr>
          <w:color w:val="000000"/>
          <w:spacing w:val="-3"/>
          <w:sz w:val="22"/>
          <w:szCs w:val="22"/>
        </w:rPr>
        <w:t>Фаронса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pacing w:val="-3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мустамликавии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gramStart"/>
      <w:r w:rsidRPr="00B5267E">
        <w:rPr>
          <w:color w:val="000000"/>
          <w:spacing w:val="-3"/>
          <w:sz w:val="22"/>
          <w:szCs w:val="22"/>
        </w:rPr>
        <w:t>худ</w:t>
      </w:r>
      <w:proofErr w:type="gram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инъикос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дод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. </w:t>
      </w:r>
      <w:proofErr w:type="spellStart"/>
      <w:r w:rsidRPr="00B5267E">
        <w:rPr>
          <w:color w:val="000000"/>
          <w:spacing w:val="-3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мазкур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аз </w:t>
      </w:r>
      <w:proofErr w:type="spellStart"/>
      <w:r w:rsidRPr="00B5267E">
        <w:rPr>
          <w:color w:val="000000"/>
          <w:spacing w:val="-3"/>
          <w:sz w:val="22"/>
          <w:szCs w:val="22"/>
        </w:rPr>
        <w:t>хукуки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эмиссияи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банкнотхо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махрум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гашт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, </w:t>
      </w:r>
      <w:proofErr w:type="spellStart"/>
      <w:r w:rsidRPr="00B5267E">
        <w:rPr>
          <w:color w:val="000000"/>
          <w:spacing w:val="-3"/>
          <w:sz w:val="22"/>
          <w:szCs w:val="22"/>
        </w:rPr>
        <w:t>хукуки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эмиссия </w:t>
      </w:r>
      <w:proofErr w:type="spellStart"/>
      <w:r w:rsidRPr="00B5267E">
        <w:rPr>
          <w:color w:val="000000"/>
          <w:spacing w:val="-3"/>
          <w:sz w:val="22"/>
          <w:szCs w:val="22"/>
        </w:rPr>
        <w:t>банкнотхо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ба </w:t>
      </w:r>
      <w:proofErr w:type="spellStart"/>
      <w:r w:rsidRPr="00B5267E">
        <w:rPr>
          <w:color w:val="000000"/>
          <w:spacing w:val="-3"/>
          <w:sz w:val="22"/>
          <w:szCs w:val="22"/>
        </w:rPr>
        <w:t>бонкхои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милли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B5267E">
        <w:rPr>
          <w:color w:val="000000"/>
          <w:spacing w:val="-3"/>
          <w:sz w:val="22"/>
          <w:szCs w:val="22"/>
        </w:rPr>
        <w:t>гузашт</w:t>
      </w:r>
      <w:proofErr w:type="spellEnd"/>
      <w:r w:rsidRPr="00B5267E">
        <w:rPr>
          <w:color w:val="000000"/>
          <w:spacing w:val="-3"/>
          <w:sz w:val="22"/>
          <w:szCs w:val="22"/>
        </w:rPr>
        <w:t xml:space="preserve">.   </w:t>
      </w:r>
    </w:p>
    <w:sectPr w:rsidR="00EB242D" w:rsidSect="00FF3E0F">
      <w:pgSz w:w="11906" w:h="16838"/>
      <w:pgMar w:top="85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E49"/>
    <w:multiLevelType w:val="hybridMultilevel"/>
    <w:tmpl w:val="7F5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154B"/>
    <w:rsid w:val="00AE7647"/>
    <w:rsid w:val="00B30498"/>
    <w:rsid w:val="00BC6092"/>
    <w:rsid w:val="00EA154B"/>
    <w:rsid w:val="00EB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Фархад</dc:creator>
  <cp:lastModifiedBy>Кафедра</cp:lastModifiedBy>
  <cp:revision>2</cp:revision>
  <dcterms:created xsi:type="dcterms:W3CDTF">2008-10-17T20:37:00Z</dcterms:created>
  <dcterms:modified xsi:type="dcterms:W3CDTF">2009-04-01T03:42:00Z</dcterms:modified>
</cp:coreProperties>
</file>